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4021" w14:textId="77777777" w:rsidR="00AE0CAB" w:rsidRPr="004C3EA4" w:rsidRDefault="00AE0CAB" w:rsidP="00AD0794">
      <w:pPr>
        <w:keepNext/>
        <w:ind w:right="720"/>
        <w:jc w:val="right"/>
        <w:rPr>
          <w:rFonts w:ascii="Trebuchet MS" w:hAnsi="Trebuchet MS" w:cs="Arial"/>
        </w:rPr>
      </w:pPr>
    </w:p>
    <w:p w14:paraId="55791AD0" w14:textId="77777777" w:rsidR="000171F3" w:rsidRPr="004C3EA4" w:rsidRDefault="000171F3" w:rsidP="00711D1F">
      <w:pPr>
        <w:keepNext/>
        <w:ind w:right="720"/>
        <w:rPr>
          <w:rFonts w:ascii="Trebuchet MS" w:hAnsi="Trebuchet MS" w:cs="Arial"/>
        </w:rPr>
      </w:pPr>
    </w:p>
    <w:p w14:paraId="22067BD3" w14:textId="18A237C4" w:rsidR="000171F3" w:rsidRPr="00F14EA6" w:rsidRDefault="000171F3" w:rsidP="00711D1F">
      <w:pPr>
        <w:keepNext/>
        <w:spacing w:line="360" w:lineRule="auto"/>
        <w:ind w:right="720"/>
        <w:jc w:val="center"/>
        <w:rPr>
          <w:rFonts w:ascii="Arial" w:hAnsi="Arial" w:cs="Arial"/>
          <w:b/>
          <w:bCs/>
          <w:spacing w:val="10"/>
          <w:sz w:val="52"/>
          <w:szCs w:val="52"/>
        </w:rPr>
      </w:pPr>
      <w:r w:rsidRPr="00F14EA6">
        <w:rPr>
          <w:rFonts w:ascii="Arial" w:hAnsi="Arial" w:cs="Arial"/>
          <w:b/>
          <w:bCs/>
          <w:spacing w:val="10"/>
          <w:sz w:val="52"/>
          <w:szCs w:val="52"/>
        </w:rPr>
        <w:t>GUIDELINES</w:t>
      </w:r>
      <w:r w:rsidR="00363A41" w:rsidRPr="00F14EA6">
        <w:rPr>
          <w:rFonts w:ascii="Arial" w:hAnsi="Arial" w:cs="Arial"/>
          <w:b/>
          <w:bCs/>
          <w:spacing w:val="10"/>
          <w:sz w:val="52"/>
          <w:szCs w:val="52"/>
        </w:rPr>
        <w:t xml:space="preserve"> </w:t>
      </w:r>
      <w:r w:rsidR="005F0F1A" w:rsidRPr="00F14EA6">
        <w:rPr>
          <w:rFonts w:ascii="Arial" w:hAnsi="Arial" w:cs="Arial"/>
          <w:b/>
          <w:bCs/>
          <w:spacing w:val="10"/>
          <w:sz w:val="52"/>
          <w:szCs w:val="52"/>
        </w:rPr>
        <w:t>F</w:t>
      </w:r>
      <w:r w:rsidR="004C3EA4" w:rsidRPr="00F14EA6">
        <w:rPr>
          <w:rFonts w:ascii="Arial" w:hAnsi="Arial" w:cs="Arial"/>
          <w:b/>
          <w:bCs/>
          <w:spacing w:val="10"/>
          <w:sz w:val="52"/>
          <w:szCs w:val="52"/>
        </w:rPr>
        <w:t>OR</w:t>
      </w:r>
    </w:p>
    <w:p w14:paraId="5840E851" w14:textId="77777777" w:rsidR="00AD0794" w:rsidRDefault="00C07758" w:rsidP="00711D1F">
      <w:pPr>
        <w:keepNext/>
        <w:spacing w:line="360" w:lineRule="auto"/>
        <w:ind w:right="720"/>
        <w:jc w:val="center"/>
        <w:rPr>
          <w:rFonts w:ascii="Arial" w:hAnsi="Arial" w:cs="Arial"/>
          <w:b/>
          <w:bCs/>
          <w:spacing w:val="10"/>
          <w:sz w:val="52"/>
          <w:szCs w:val="52"/>
        </w:rPr>
      </w:pPr>
      <w:r w:rsidRPr="00F14EA6">
        <w:rPr>
          <w:rFonts w:ascii="Arial" w:hAnsi="Arial" w:cs="Arial"/>
          <w:b/>
          <w:bCs/>
          <w:spacing w:val="10"/>
          <w:sz w:val="52"/>
          <w:szCs w:val="52"/>
        </w:rPr>
        <w:t>STATE</w:t>
      </w:r>
      <w:r w:rsidR="000171F3" w:rsidRPr="00F14EA6">
        <w:rPr>
          <w:rFonts w:ascii="Arial" w:hAnsi="Arial" w:cs="Arial"/>
          <w:b/>
          <w:bCs/>
          <w:spacing w:val="10"/>
          <w:sz w:val="52"/>
          <w:szCs w:val="52"/>
        </w:rPr>
        <w:t xml:space="preserve"> </w:t>
      </w:r>
      <w:r w:rsidR="00570E04" w:rsidRPr="00F14EA6">
        <w:rPr>
          <w:rFonts w:ascii="Arial" w:hAnsi="Arial" w:cs="Arial"/>
          <w:b/>
          <w:bCs/>
          <w:spacing w:val="10"/>
          <w:sz w:val="52"/>
          <w:szCs w:val="52"/>
        </w:rPr>
        <w:t>HIGHWAY SAFETY</w:t>
      </w:r>
      <w:r w:rsidR="000171F3" w:rsidRPr="00F14EA6">
        <w:rPr>
          <w:rFonts w:ascii="Arial" w:hAnsi="Arial" w:cs="Arial"/>
          <w:b/>
          <w:bCs/>
          <w:spacing w:val="10"/>
          <w:sz w:val="52"/>
          <w:szCs w:val="52"/>
        </w:rPr>
        <w:t xml:space="preserve"> </w:t>
      </w:r>
    </w:p>
    <w:p w14:paraId="6DC91475" w14:textId="4084576D" w:rsidR="000171F3" w:rsidRPr="00F14EA6" w:rsidRDefault="00363A41" w:rsidP="00AD0794">
      <w:pPr>
        <w:keepNext/>
        <w:spacing w:line="360" w:lineRule="auto"/>
        <w:ind w:right="720"/>
        <w:jc w:val="center"/>
        <w:rPr>
          <w:rFonts w:ascii="Arial" w:hAnsi="Arial" w:cs="Arial"/>
          <w:b/>
          <w:bCs/>
          <w:spacing w:val="10"/>
          <w:sz w:val="52"/>
          <w:szCs w:val="52"/>
        </w:rPr>
      </w:pPr>
      <w:r w:rsidRPr="00F14EA6">
        <w:rPr>
          <w:rFonts w:ascii="Arial" w:hAnsi="Arial" w:cs="Arial"/>
          <w:b/>
          <w:bCs/>
          <w:spacing w:val="10"/>
          <w:sz w:val="52"/>
          <w:szCs w:val="52"/>
        </w:rPr>
        <w:t>GRAN</w:t>
      </w:r>
      <w:r w:rsidR="00BF4CC4" w:rsidRPr="00F14EA6">
        <w:rPr>
          <w:rFonts w:ascii="Arial" w:hAnsi="Arial" w:cs="Arial"/>
          <w:b/>
          <w:bCs/>
          <w:spacing w:val="10"/>
          <w:sz w:val="52"/>
          <w:szCs w:val="52"/>
        </w:rPr>
        <w:t>T P</w:t>
      </w:r>
      <w:r w:rsidR="000171F3" w:rsidRPr="00F14EA6">
        <w:rPr>
          <w:rFonts w:ascii="Arial" w:hAnsi="Arial" w:cs="Arial"/>
          <w:b/>
          <w:bCs/>
          <w:spacing w:val="10"/>
          <w:sz w:val="52"/>
          <w:szCs w:val="52"/>
        </w:rPr>
        <w:t>ROGRAMS</w:t>
      </w:r>
    </w:p>
    <w:p w14:paraId="5622BF4B" w14:textId="77777777" w:rsidR="000171F3" w:rsidRPr="00F14EA6" w:rsidRDefault="000171F3" w:rsidP="00711D1F">
      <w:pPr>
        <w:keepNext/>
        <w:adjustRightInd w:val="0"/>
        <w:ind w:right="720"/>
        <w:jc w:val="center"/>
        <w:rPr>
          <w:rFonts w:ascii="Arial" w:hAnsi="Arial" w:cs="Arial"/>
          <w:b/>
          <w:bCs/>
          <w:sz w:val="22"/>
          <w:szCs w:val="22"/>
        </w:rPr>
      </w:pPr>
    </w:p>
    <w:p w14:paraId="0E118494" w14:textId="77777777" w:rsidR="000171F3" w:rsidRPr="00F14EA6" w:rsidRDefault="000171F3" w:rsidP="00711D1F">
      <w:pPr>
        <w:keepNext/>
        <w:adjustRightInd w:val="0"/>
        <w:ind w:right="720"/>
        <w:jc w:val="center"/>
        <w:rPr>
          <w:rFonts w:ascii="Arial" w:hAnsi="Arial" w:cs="Arial"/>
          <w:b/>
          <w:bCs/>
          <w:sz w:val="22"/>
          <w:szCs w:val="22"/>
        </w:rPr>
      </w:pPr>
    </w:p>
    <w:p w14:paraId="5117DD8F" w14:textId="77777777" w:rsidR="000171F3" w:rsidRPr="00F14EA6" w:rsidRDefault="000171F3" w:rsidP="00711D1F">
      <w:pPr>
        <w:keepNext/>
        <w:adjustRightInd w:val="0"/>
        <w:ind w:right="720"/>
        <w:jc w:val="center"/>
        <w:rPr>
          <w:rFonts w:ascii="Arial" w:hAnsi="Arial" w:cs="Arial"/>
          <w:b/>
          <w:bCs/>
          <w:sz w:val="22"/>
          <w:szCs w:val="22"/>
        </w:rPr>
      </w:pPr>
    </w:p>
    <w:p w14:paraId="1B9B8ED8" w14:textId="77777777" w:rsidR="000171F3" w:rsidRPr="00F14EA6" w:rsidRDefault="000171F3" w:rsidP="00711D1F">
      <w:pPr>
        <w:keepNext/>
        <w:adjustRightInd w:val="0"/>
        <w:ind w:right="720"/>
        <w:jc w:val="center"/>
        <w:rPr>
          <w:rFonts w:ascii="Arial" w:hAnsi="Arial" w:cs="Arial"/>
          <w:b/>
          <w:bCs/>
          <w:sz w:val="22"/>
          <w:szCs w:val="22"/>
        </w:rPr>
      </w:pPr>
    </w:p>
    <w:p w14:paraId="226D9C52" w14:textId="77777777" w:rsidR="000171F3" w:rsidRPr="00F14EA6" w:rsidRDefault="000171F3" w:rsidP="00711D1F">
      <w:pPr>
        <w:keepNext/>
        <w:adjustRightInd w:val="0"/>
        <w:ind w:right="720"/>
        <w:jc w:val="center"/>
        <w:rPr>
          <w:rFonts w:ascii="Arial" w:hAnsi="Arial" w:cs="Arial"/>
          <w:b/>
          <w:bCs/>
        </w:rPr>
      </w:pPr>
    </w:p>
    <w:p w14:paraId="6212BA46" w14:textId="77777777" w:rsidR="000171F3" w:rsidRPr="00F14EA6" w:rsidRDefault="000171F3" w:rsidP="00711D1F">
      <w:pPr>
        <w:keepNext/>
        <w:adjustRightInd w:val="0"/>
        <w:ind w:right="720"/>
        <w:jc w:val="center"/>
        <w:rPr>
          <w:rFonts w:ascii="Arial" w:hAnsi="Arial" w:cs="Arial"/>
          <w:b/>
          <w:bCs/>
        </w:rPr>
      </w:pPr>
      <w:r w:rsidRPr="00F14EA6">
        <w:rPr>
          <w:rFonts w:ascii="Arial" w:hAnsi="Arial" w:cs="Arial"/>
          <w:b/>
          <w:bCs/>
        </w:rPr>
        <w:t>NORTH DAKOTA DEPARTMENT OF TRANSPORTATION</w:t>
      </w:r>
    </w:p>
    <w:p w14:paraId="0380EA06" w14:textId="77777777" w:rsidR="000171F3" w:rsidRPr="00F14EA6" w:rsidRDefault="000171F3" w:rsidP="00711D1F">
      <w:pPr>
        <w:keepNext/>
        <w:adjustRightInd w:val="0"/>
        <w:ind w:right="720"/>
        <w:jc w:val="center"/>
        <w:rPr>
          <w:rFonts w:ascii="Arial" w:hAnsi="Arial" w:cs="Arial"/>
          <w:b/>
          <w:bCs/>
          <w:sz w:val="8"/>
          <w:szCs w:val="8"/>
        </w:rPr>
      </w:pPr>
    </w:p>
    <w:p w14:paraId="039E8C73" w14:textId="77777777" w:rsidR="000171F3" w:rsidRPr="00F14EA6" w:rsidRDefault="000171F3" w:rsidP="00711D1F">
      <w:pPr>
        <w:keepNext/>
        <w:adjustRightInd w:val="0"/>
        <w:ind w:right="720"/>
        <w:jc w:val="center"/>
        <w:rPr>
          <w:rFonts w:ascii="Arial" w:hAnsi="Arial" w:cs="Arial"/>
        </w:rPr>
      </w:pPr>
      <w:smartTag w:uri="urn:schemas-microsoft-com:office:smarttags" w:element="place">
        <w:smartTag w:uri="urn:schemas-microsoft-com:office:smarttags" w:element="City">
          <w:r w:rsidRPr="00F14EA6">
            <w:rPr>
              <w:rFonts w:ascii="Arial" w:hAnsi="Arial" w:cs="Arial"/>
            </w:rPr>
            <w:t>BISMARCK</w:t>
          </w:r>
        </w:smartTag>
        <w:r w:rsidRPr="00F14EA6">
          <w:rPr>
            <w:rFonts w:ascii="Arial" w:hAnsi="Arial" w:cs="Arial"/>
          </w:rPr>
          <w:t xml:space="preserve">, </w:t>
        </w:r>
        <w:smartTag w:uri="urn:schemas-microsoft-com:office:smarttags" w:element="State">
          <w:r w:rsidRPr="00F14EA6">
            <w:rPr>
              <w:rFonts w:ascii="Arial" w:hAnsi="Arial" w:cs="Arial"/>
            </w:rPr>
            <w:t>NORTH DAKOTA</w:t>
          </w:r>
        </w:smartTag>
      </w:smartTag>
    </w:p>
    <w:p w14:paraId="747EC7F4" w14:textId="77777777" w:rsidR="000171F3" w:rsidRPr="00F14EA6" w:rsidRDefault="000171F3" w:rsidP="00711D1F">
      <w:pPr>
        <w:keepNext/>
        <w:adjustRightInd w:val="0"/>
        <w:ind w:right="720"/>
        <w:jc w:val="center"/>
        <w:rPr>
          <w:rFonts w:ascii="Arial" w:hAnsi="Arial" w:cs="Arial"/>
          <w:sz w:val="8"/>
          <w:szCs w:val="8"/>
        </w:rPr>
      </w:pPr>
    </w:p>
    <w:p w14:paraId="3EC9D3FA" w14:textId="77777777" w:rsidR="000171F3" w:rsidRPr="00F14EA6" w:rsidRDefault="001B6C33" w:rsidP="00711D1F">
      <w:pPr>
        <w:keepNext/>
        <w:adjustRightInd w:val="0"/>
        <w:ind w:right="720"/>
        <w:jc w:val="center"/>
        <w:rPr>
          <w:rFonts w:ascii="Arial" w:hAnsi="Arial" w:cs="Arial"/>
        </w:rPr>
      </w:pPr>
      <w:hyperlink r:id="rId11" w:history="1">
        <w:r w:rsidR="000171F3" w:rsidRPr="00F14EA6">
          <w:rPr>
            <w:rStyle w:val="Hyperlink"/>
            <w:rFonts w:ascii="Arial" w:hAnsi="Arial" w:cs="Arial"/>
            <w:color w:val="auto"/>
          </w:rPr>
          <w:t>www.dot.nd.gov</w:t>
        </w:r>
      </w:hyperlink>
    </w:p>
    <w:p w14:paraId="5FD5ECDE" w14:textId="77777777" w:rsidR="000171F3" w:rsidRPr="00F14EA6" w:rsidRDefault="000171F3" w:rsidP="00711D1F">
      <w:pPr>
        <w:keepNext/>
        <w:adjustRightInd w:val="0"/>
        <w:ind w:right="720"/>
        <w:jc w:val="center"/>
        <w:rPr>
          <w:rFonts w:ascii="Arial" w:hAnsi="Arial" w:cs="Arial"/>
          <w:b/>
          <w:bCs/>
        </w:rPr>
      </w:pPr>
    </w:p>
    <w:p w14:paraId="2CECF2B1" w14:textId="77777777" w:rsidR="000171F3" w:rsidRPr="00F14EA6" w:rsidRDefault="000171F3" w:rsidP="00711D1F">
      <w:pPr>
        <w:keepNext/>
        <w:adjustRightInd w:val="0"/>
        <w:ind w:right="720"/>
        <w:jc w:val="center"/>
        <w:rPr>
          <w:rFonts w:ascii="Arial" w:hAnsi="Arial" w:cs="Arial"/>
          <w:b/>
          <w:bCs/>
        </w:rPr>
      </w:pPr>
      <w:r w:rsidRPr="00F14EA6">
        <w:rPr>
          <w:rFonts w:ascii="Arial" w:hAnsi="Arial" w:cs="Arial"/>
          <w:b/>
          <w:bCs/>
        </w:rPr>
        <w:t>DIRECTOR</w:t>
      </w:r>
    </w:p>
    <w:p w14:paraId="19273550" w14:textId="06156FE0" w:rsidR="000171F3" w:rsidRPr="00F14EA6" w:rsidRDefault="000829D7" w:rsidP="00711D1F">
      <w:pPr>
        <w:keepNext/>
        <w:adjustRightInd w:val="0"/>
        <w:ind w:right="720"/>
        <w:jc w:val="center"/>
        <w:rPr>
          <w:rFonts w:ascii="Arial" w:hAnsi="Arial" w:cs="Arial"/>
        </w:rPr>
      </w:pPr>
      <w:r w:rsidRPr="00F14EA6">
        <w:rPr>
          <w:rFonts w:ascii="Arial" w:hAnsi="Arial" w:cs="Arial"/>
        </w:rPr>
        <w:t>Ron Henke</w:t>
      </w:r>
    </w:p>
    <w:p w14:paraId="1034FCB5" w14:textId="77777777" w:rsidR="00674683" w:rsidRPr="00F14EA6" w:rsidRDefault="00674683" w:rsidP="00711D1F">
      <w:pPr>
        <w:keepNext/>
        <w:adjustRightInd w:val="0"/>
        <w:ind w:right="720"/>
        <w:jc w:val="center"/>
        <w:rPr>
          <w:rFonts w:ascii="Arial" w:hAnsi="Arial" w:cs="Arial"/>
        </w:rPr>
      </w:pPr>
    </w:p>
    <w:p w14:paraId="5BCF5989" w14:textId="4FFA2507" w:rsidR="00674683" w:rsidRPr="00F14EA6" w:rsidRDefault="00E940AE" w:rsidP="00711D1F">
      <w:pPr>
        <w:keepNext/>
        <w:adjustRightInd w:val="0"/>
        <w:ind w:right="720"/>
        <w:jc w:val="center"/>
        <w:rPr>
          <w:rFonts w:ascii="Arial" w:hAnsi="Arial" w:cs="Arial"/>
          <w:b/>
        </w:rPr>
      </w:pPr>
      <w:r w:rsidRPr="00F14EA6">
        <w:rPr>
          <w:rFonts w:ascii="Arial" w:hAnsi="Arial" w:cs="Arial"/>
          <w:b/>
        </w:rPr>
        <w:t xml:space="preserve">DEPUTY DIRECTOR FOR </w:t>
      </w:r>
      <w:r w:rsidR="00CC44B5" w:rsidRPr="00F14EA6">
        <w:rPr>
          <w:rFonts w:ascii="Arial" w:hAnsi="Arial" w:cs="Arial"/>
          <w:b/>
        </w:rPr>
        <w:t xml:space="preserve">DRIVER </w:t>
      </w:r>
      <w:r w:rsidR="00570E04" w:rsidRPr="00F14EA6">
        <w:rPr>
          <w:rFonts w:ascii="Arial" w:hAnsi="Arial" w:cs="Arial"/>
          <w:b/>
        </w:rPr>
        <w:t>SAFETY</w:t>
      </w:r>
    </w:p>
    <w:p w14:paraId="3CAAB5EF" w14:textId="77777777" w:rsidR="00674683" w:rsidRPr="00F14EA6" w:rsidRDefault="00F6292F" w:rsidP="00711D1F">
      <w:pPr>
        <w:keepNext/>
        <w:adjustRightInd w:val="0"/>
        <w:ind w:right="720"/>
        <w:jc w:val="center"/>
        <w:rPr>
          <w:rFonts w:ascii="Arial" w:hAnsi="Arial" w:cs="Arial"/>
        </w:rPr>
      </w:pPr>
      <w:r w:rsidRPr="00F14EA6">
        <w:rPr>
          <w:rFonts w:ascii="Arial" w:hAnsi="Arial" w:cs="Arial"/>
        </w:rPr>
        <w:t>Robin Rehborg</w:t>
      </w:r>
    </w:p>
    <w:p w14:paraId="7C127181" w14:textId="77777777" w:rsidR="000171F3" w:rsidRPr="00F14EA6" w:rsidRDefault="000171F3" w:rsidP="00711D1F">
      <w:pPr>
        <w:keepNext/>
        <w:adjustRightInd w:val="0"/>
        <w:ind w:right="720"/>
        <w:jc w:val="center"/>
        <w:rPr>
          <w:rFonts w:ascii="Arial" w:hAnsi="Arial" w:cs="Arial"/>
          <w:b/>
          <w:bCs/>
        </w:rPr>
      </w:pPr>
    </w:p>
    <w:p w14:paraId="6A996057" w14:textId="591C0825" w:rsidR="000171F3" w:rsidRPr="00F14EA6" w:rsidRDefault="004B291C" w:rsidP="00711D1F">
      <w:pPr>
        <w:keepNext/>
        <w:adjustRightInd w:val="0"/>
        <w:ind w:right="720"/>
        <w:jc w:val="center"/>
        <w:rPr>
          <w:rFonts w:ascii="Arial" w:hAnsi="Arial" w:cs="Arial"/>
          <w:b/>
          <w:bCs/>
        </w:rPr>
      </w:pPr>
      <w:r w:rsidRPr="00F14EA6">
        <w:rPr>
          <w:rFonts w:ascii="Arial" w:hAnsi="Arial" w:cs="Arial"/>
          <w:b/>
          <w:bCs/>
        </w:rPr>
        <w:t xml:space="preserve">HIGHWAY </w:t>
      </w:r>
      <w:r w:rsidR="00570E04" w:rsidRPr="00F14EA6">
        <w:rPr>
          <w:rFonts w:ascii="Arial" w:hAnsi="Arial" w:cs="Arial"/>
          <w:b/>
          <w:bCs/>
        </w:rPr>
        <w:t>SAFETY</w:t>
      </w:r>
      <w:r w:rsidR="000171F3" w:rsidRPr="00F14EA6">
        <w:rPr>
          <w:rFonts w:ascii="Arial" w:hAnsi="Arial" w:cs="Arial"/>
          <w:b/>
          <w:bCs/>
        </w:rPr>
        <w:t xml:space="preserve"> DIVISION</w:t>
      </w:r>
      <w:r w:rsidR="0032771F" w:rsidRPr="00F14EA6">
        <w:rPr>
          <w:rFonts w:ascii="Arial" w:hAnsi="Arial" w:cs="Arial"/>
          <w:b/>
          <w:bCs/>
        </w:rPr>
        <w:t xml:space="preserve"> DIRECTOR</w:t>
      </w:r>
    </w:p>
    <w:p w14:paraId="1911DAD3" w14:textId="53420AD7" w:rsidR="000171F3" w:rsidRPr="00F14EA6" w:rsidRDefault="00C66E0B" w:rsidP="00711D1F">
      <w:pPr>
        <w:keepNext/>
        <w:adjustRightInd w:val="0"/>
        <w:ind w:right="720"/>
        <w:jc w:val="center"/>
        <w:rPr>
          <w:rFonts w:ascii="Arial" w:hAnsi="Arial" w:cs="Arial"/>
        </w:rPr>
      </w:pPr>
      <w:r w:rsidRPr="00F14EA6">
        <w:rPr>
          <w:rFonts w:ascii="Arial" w:hAnsi="Arial" w:cs="Arial"/>
        </w:rPr>
        <w:t>Karin Mongeon</w:t>
      </w:r>
    </w:p>
    <w:p w14:paraId="5D0495BC" w14:textId="77777777" w:rsidR="000171F3" w:rsidRPr="00F14EA6" w:rsidRDefault="000171F3" w:rsidP="00711D1F">
      <w:pPr>
        <w:keepNext/>
        <w:adjustRightInd w:val="0"/>
        <w:ind w:right="720"/>
        <w:jc w:val="center"/>
        <w:rPr>
          <w:rFonts w:ascii="Arial" w:hAnsi="Arial" w:cs="Arial"/>
          <w:b/>
          <w:bCs/>
        </w:rPr>
      </w:pPr>
    </w:p>
    <w:p w14:paraId="13F13946" w14:textId="77777777" w:rsidR="000171F3" w:rsidRPr="00F14EA6" w:rsidRDefault="000171F3" w:rsidP="00711D1F">
      <w:pPr>
        <w:keepNext/>
        <w:adjustRightInd w:val="0"/>
        <w:ind w:right="720"/>
        <w:jc w:val="center"/>
        <w:rPr>
          <w:rFonts w:ascii="Arial" w:hAnsi="Arial" w:cs="Arial"/>
          <w:b/>
          <w:bCs/>
        </w:rPr>
      </w:pPr>
    </w:p>
    <w:p w14:paraId="282EDC17" w14:textId="77777777" w:rsidR="000171F3" w:rsidRPr="00F14EA6" w:rsidRDefault="000171F3" w:rsidP="00711D1F">
      <w:pPr>
        <w:keepNext/>
        <w:adjustRightInd w:val="0"/>
        <w:ind w:right="720"/>
        <w:jc w:val="center"/>
        <w:rPr>
          <w:rFonts w:ascii="Arial" w:hAnsi="Arial" w:cs="Arial"/>
        </w:rPr>
      </w:pPr>
    </w:p>
    <w:p w14:paraId="6FE3F1A3" w14:textId="205F2145" w:rsidR="000829D7" w:rsidRDefault="00F14EA6" w:rsidP="000829D7">
      <w:pPr>
        <w:keepNext/>
        <w:spacing w:line="360" w:lineRule="auto"/>
        <w:ind w:right="720"/>
        <w:jc w:val="center"/>
        <w:rPr>
          <w:rFonts w:ascii="Arial" w:hAnsi="Arial" w:cs="Arial"/>
          <w:b/>
          <w:bCs/>
          <w:spacing w:val="10"/>
          <w:sz w:val="40"/>
          <w:szCs w:val="40"/>
        </w:rPr>
      </w:pPr>
      <w:r>
        <w:rPr>
          <w:rFonts w:ascii="Arial" w:hAnsi="Arial" w:cs="Arial"/>
          <w:b/>
          <w:bCs/>
          <w:spacing w:val="10"/>
          <w:sz w:val="40"/>
          <w:szCs w:val="40"/>
        </w:rPr>
        <w:t>November</w:t>
      </w:r>
      <w:r w:rsidR="00E31623" w:rsidRPr="00F14EA6">
        <w:rPr>
          <w:rFonts w:ascii="Arial" w:hAnsi="Arial" w:cs="Arial"/>
          <w:b/>
          <w:bCs/>
          <w:spacing w:val="10"/>
          <w:sz w:val="40"/>
          <w:szCs w:val="40"/>
        </w:rPr>
        <w:t xml:space="preserve"> 2023</w:t>
      </w:r>
    </w:p>
    <w:p w14:paraId="7C8C0F8E" w14:textId="243DC355" w:rsidR="00701C72" w:rsidRDefault="00701C72" w:rsidP="000829D7">
      <w:pPr>
        <w:keepNext/>
        <w:spacing w:line="360" w:lineRule="auto"/>
        <w:ind w:right="720"/>
        <w:jc w:val="center"/>
        <w:rPr>
          <w:rFonts w:ascii="Arial" w:hAnsi="Arial" w:cs="Arial"/>
          <w:b/>
          <w:bCs/>
          <w:spacing w:val="10"/>
          <w:sz w:val="40"/>
          <w:szCs w:val="40"/>
        </w:rPr>
      </w:pPr>
    </w:p>
    <w:p w14:paraId="707B5A62" w14:textId="77777777" w:rsidR="00701C72" w:rsidRPr="00F14EA6" w:rsidRDefault="00701C72" w:rsidP="000829D7">
      <w:pPr>
        <w:keepNext/>
        <w:spacing w:line="360" w:lineRule="auto"/>
        <w:ind w:right="720"/>
        <w:jc w:val="center"/>
        <w:rPr>
          <w:rFonts w:ascii="Arial" w:hAnsi="Arial" w:cs="Arial"/>
          <w:b/>
          <w:bCs/>
          <w:spacing w:val="10"/>
          <w:sz w:val="40"/>
          <w:szCs w:val="40"/>
        </w:rPr>
      </w:pPr>
    </w:p>
    <w:p w14:paraId="70DFEE91" w14:textId="77777777" w:rsidR="000171F3" w:rsidRPr="00F14EA6" w:rsidRDefault="000171F3" w:rsidP="00711D1F">
      <w:pPr>
        <w:keepNext/>
        <w:spacing w:line="360" w:lineRule="auto"/>
        <w:ind w:right="720"/>
        <w:jc w:val="center"/>
        <w:rPr>
          <w:rFonts w:ascii="Arial" w:hAnsi="Arial" w:cs="Arial"/>
          <w:b/>
          <w:bCs/>
          <w:spacing w:val="10"/>
          <w:sz w:val="30"/>
          <w:szCs w:val="30"/>
        </w:rPr>
      </w:pPr>
    </w:p>
    <w:p w14:paraId="59D023C4" w14:textId="518D551F" w:rsidR="004C3EA4" w:rsidRPr="00F14EA6" w:rsidRDefault="004B291C" w:rsidP="00701C72">
      <w:pPr>
        <w:keepNext/>
        <w:spacing w:line="360" w:lineRule="auto"/>
        <w:ind w:right="720"/>
        <w:rPr>
          <w:rFonts w:ascii="Arial" w:hAnsi="Arial" w:cs="Arial"/>
          <w:b/>
          <w:bCs/>
          <w:spacing w:val="10"/>
          <w:sz w:val="40"/>
          <w:szCs w:val="40"/>
        </w:rPr>
      </w:pPr>
      <w:r w:rsidRPr="00F14EA6">
        <w:rPr>
          <w:rFonts w:ascii="Arial" w:hAnsi="Arial" w:cs="Arial"/>
          <w:noProof/>
        </w:rPr>
        <w:drawing>
          <wp:inline distT="0" distB="0" distL="0" distR="0" wp14:anchorId="16602E19" wp14:editId="083CAA6B">
            <wp:extent cx="2505912" cy="628650"/>
            <wp:effectExtent l="0" t="0" r="889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7305" cy="639034"/>
                    </a:xfrm>
                    <a:prstGeom prst="rect">
                      <a:avLst/>
                    </a:prstGeom>
                    <a:noFill/>
                    <a:ln>
                      <a:noFill/>
                    </a:ln>
                  </pic:spPr>
                </pic:pic>
              </a:graphicData>
            </a:graphic>
          </wp:inline>
        </w:drawing>
      </w:r>
      <w:r w:rsidR="00E16294">
        <w:rPr>
          <w:rFonts w:ascii="Arial" w:hAnsi="Arial" w:cs="Arial"/>
          <w:b/>
          <w:bCs/>
          <w:spacing w:val="10"/>
          <w:sz w:val="40"/>
          <w:szCs w:val="40"/>
        </w:rPr>
        <w:t xml:space="preserve">            </w:t>
      </w:r>
      <w:r w:rsidR="00E16294">
        <w:rPr>
          <w:rFonts w:ascii="Arial" w:hAnsi="Arial" w:cs="Arial"/>
          <w:b/>
          <w:bCs/>
          <w:noProof/>
          <w:spacing w:val="10"/>
          <w:sz w:val="40"/>
          <w:szCs w:val="40"/>
        </w:rPr>
        <w:drawing>
          <wp:inline distT="0" distB="0" distL="0" distR="0" wp14:anchorId="68D0C806" wp14:editId="398F880A">
            <wp:extent cx="2324100" cy="540768"/>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0136" cy="567767"/>
                    </a:xfrm>
                    <a:prstGeom prst="rect">
                      <a:avLst/>
                    </a:prstGeom>
                  </pic:spPr>
                </pic:pic>
              </a:graphicData>
            </a:graphic>
          </wp:inline>
        </w:drawing>
      </w:r>
    </w:p>
    <w:p w14:paraId="53A383D0" w14:textId="77777777" w:rsidR="000171F3" w:rsidRPr="00605140" w:rsidRDefault="00926713" w:rsidP="00701C72">
      <w:pPr>
        <w:pStyle w:val="Heading1"/>
        <w:rPr>
          <w:sz w:val="36"/>
          <w:szCs w:val="36"/>
        </w:rPr>
      </w:pPr>
      <w:r w:rsidRPr="00605140">
        <w:rPr>
          <w:sz w:val="36"/>
          <w:szCs w:val="36"/>
        </w:rPr>
        <w:lastRenderedPageBreak/>
        <w:t>TABLE OF CONTENTS</w:t>
      </w:r>
    </w:p>
    <w:p w14:paraId="4304B4AE" w14:textId="77777777" w:rsidR="000171F3" w:rsidRPr="00F14EA6" w:rsidRDefault="000171F3" w:rsidP="00711D1F">
      <w:pPr>
        <w:keepNext/>
        <w:ind w:right="720"/>
        <w:rPr>
          <w:rFonts w:ascii="Arial" w:hAnsi="Arial" w:cs="Arial"/>
        </w:rPr>
      </w:pPr>
    </w:p>
    <w:p w14:paraId="26944331" w14:textId="77777777" w:rsidR="00674683" w:rsidRPr="00F14EA6" w:rsidRDefault="00BD4CDA" w:rsidP="00711D1F">
      <w:pPr>
        <w:pStyle w:val="Heading1"/>
        <w:numPr>
          <w:ilvl w:val="0"/>
          <w:numId w:val="11"/>
        </w:numPr>
        <w:tabs>
          <w:tab w:val="left" w:pos="1440"/>
        </w:tabs>
        <w:spacing w:before="0" w:after="0"/>
        <w:ind w:right="720"/>
      </w:pPr>
      <w:r w:rsidRPr="00F14EA6">
        <w:t>Background</w:t>
      </w:r>
      <w:r w:rsidR="00602FC2" w:rsidRPr="00F14EA6">
        <w:tab/>
      </w:r>
      <w:r w:rsidR="00602FC2" w:rsidRPr="00F14EA6">
        <w:tab/>
      </w:r>
      <w:r w:rsidR="004A2056" w:rsidRPr="00F14EA6">
        <w:tab/>
      </w:r>
      <w:r w:rsidR="004A2056" w:rsidRPr="00F14EA6">
        <w:tab/>
      </w:r>
      <w:r w:rsidR="004A2056" w:rsidRPr="00F14EA6">
        <w:tab/>
      </w:r>
      <w:r w:rsidR="004A2056" w:rsidRPr="00F14EA6">
        <w:tab/>
      </w:r>
      <w:r w:rsidR="004A2056" w:rsidRPr="00F14EA6">
        <w:tab/>
      </w:r>
      <w:r w:rsidR="00D83806" w:rsidRPr="00F14EA6">
        <w:tab/>
      </w:r>
      <w:r w:rsidR="005071F1" w:rsidRPr="00F14EA6">
        <w:tab/>
        <w:t>3</w:t>
      </w:r>
    </w:p>
    <w:p w14:paraId="20E26952" w14:textId="77777777" w:rsidR="000171F3" w:rsidRPr="00F14EA6" w:rsidRDefault="000171F3" w:rsidP="00711D1F">
      <w:pPr>
        <w:keepNext/>
        <w:ind w:right="720"/>
        <w:rPr>
          <w:rFonts w:ascii="Arial" w:hAnsi="Arial" w:cs="Arial"/>
        </w:rPr>
      </w:pPr>
    </w:p>
    <w:p w14:paraId="5B4D2E97" w14:textId="77777777" w:rsidR="007570CB" w:rsidRDefault="004B725C" w:rsidP="00711D1F">
      <w:pPr>
        <w:pStyle w:val="Heading1"/>
        <w:numPr>
          <w:ilvl w:val="0"/>
          <w:numId w:val="11"/>
        </w:numPr>
        <w:spacing w:before="0" w:after="0"/>
        <w:ind w:right="720"/>
      </w:pPr>
      <w:r w:rsidRPr="00F14EA6">
        <w:t xml:space="preserve">The </w:t>
      </w:r>
      <w:r w:rsidR="00764950" w:rsidRPr="00F14EA6">
        <w:t xml:space="preserve">North Dakota </w:t>
      </w:r>
      <w:r w:rsidR="00C272A4">
        <w:t xml:space="preserve">Triennial </w:t>
      </w:r>
      <w:r w:rsidR="00764950" w:rsidRPr="00F14EA6">
        <w:t xml:space="preserve">Highway </w:t>
      </w:r>
    </w:p>
    <w:p w14:paraId="28EF434F" w14:textId="38879C13" w:rsidR="00764950" w:rsidRPr="00F14EA6" w:rsidRDefault="00570E04" w:rsidP="007570CB">
      <w:pPr>
        <w:pStyle w:val="Heading1"/>
        <w:spacing w:before="0" w:after="0"/>
        <w:ind w:left="576" w:right="720" w:firstLine="360"/>
      </w:pPr>
      <w:r w:rsidRPr="00F14EA6">
        <w:t>Safety</w:t>
      </w:r>
      <w:r w:rsidR="00764950" w:rsidRPr="00F14EA6">
        <w:t xml:space="preserve"> Plan</w:t>
      </w:r>
      <w:r w:rsidR="00C272A4">
        <w:t xml:space="preserve"> and Annual Grant Application</w:t>
      </w:r>
      <w:r w:rsidR="00764950" w:rsidRPr="00F14EA6">
        <w:tab/>
        <w:t>3</w:t>
      </w:r>
      <w:r w:rsidR="00764950" w:rsidRPr="00F14EA6">
        <w:tab/>
      </w:r>
      <w:r w:rsidR="00764950" w:rsidRPr="00F14EA6">
        <w:tab/>
      </w:r>
    </w:p>
    <w:p w14:paraId="7DF60357" w14:textId="77777777" w:rsidR="00764950" w:rsidRPr="00F14EA6" w:rsidRDefault="00764950" w:rsidP="007C68E8">
      <w:pPr>
        <w:numPr>
          <w:ilvl w:val="0"/>
          <w:numId w:val="18"/>
        </w:numPr>
        <w:rPr>
          <w:rFonts w:ascii="Arial" w:hAnsi="Arial" w:cs="Arial"/>
        </w:rPr>
      </w:pPr>
      <w:r w:rsidRPr="00F14EA6">
        <w:rPr>
          <w:rFonts w:ascii="Arial" w:hAnsi="Arial" w:cs="Arial"/>
        </w:rPr>
        <w:t>Introduction</w:t>
      </w:r>
      <w:r w:rsidRPr="00F14EA6">
        <w:rPr>
          <w:rFonts w:ascii="Arial" w:hAnsi="Arial" w:cs="Arial"/>
        </w:rPr>
        <w:tab/>
      </w:r>
      <w:r w:rsidRPr="00F14EA6">
        <w:rPr>
          <w:rFonts w:ascii="Arial" w:hAnsi="Arial" w:cs="Arial"/>
        </w:rPr>
        <w:tab/>
      </w:r>
      <w:r w:rsidRPr="00F14EA6">
        <w:rPr>
          <w:rFonts w:ascii="Arial" w:hAnsi="Arial" w:cs="Arial"/>
        </w:rPr>
        <w:tab/>
      </w:r>
      <w:r w:rsidRPr="00F14EA6">
        <w:rPr>
          <w:rFonts w:ascii="Arial" w:hAnsi="Arial" w:cs="Arial"/>
        </w:rPr>
        <w:tab/>
      </w:r>
      <w:r w:rsidRPr="00F14EA6">
        <w:rPr>
          <w:rFonts w:ascii="Arial" w:hAnsi="Arial" w:cs="Arial"/>
        </w:rPr>
        <w:tab/>
      </w:r>
      <w:r w:rsidRPr="00F14EA6">
        <w:rPr>
          <w:rFonts w:ascii="Arial" w:hAnsi="Arial" w:cs="Arial"/>
        </w:rPr>
        <w:tab/>
      </w:r>
      <w:r w:rsidRPr="00F14EA6">
        <w:rPr>
          <w:rFonts w:ascii="Arial" w:hAnsi="Arial" w:cs="Arial"/>
        </w:rPr>
        <w:tab/>
      </w:r>
      <w:r w:rsidRPr="00F14EA6">
        <w:rPr>
          <w:rFonts w:ascii="Arial" w:hAnsi="Arial" w:cs="Arial"/>
        </w:rPr>
        <w:tab/>
      </w:r>
      <w:r w:rsidRPr="00F14EA6">
        <w:rPr>
          <w:rFonts w:ascii="Arial" w:hAnsi="Arial" w:cs="Arial"/>
        </w:rPr>
        <w:tab/>
      </w:r>
      <w:r w:rsidRPr="00F14EA6">
        <w:rPr>
          <w:rFonts w:ascii="Arial" w:hAnsi="Arial" w:cs="Arial"/>
        </w:rPr>
        <w:tab/>
      </w:r>
    </w:p>
    <w:p w14:paraId="61EB120C" w14:textId="79BA9206" w:rsidR="00764950" w:rsidRPr="00F14EA6" w:rsidRDefault="00764950" w:rsidP="007C68E8">
      <w:pPr>
        <w:numPr>
          <w:ilvl w:val="0"/>
          <w:numId w:val="18"/>
        </w:numPr>
        <w:rPr>
          <w:rFonts w:ascii="Arial" w:hAnsi="Arial" w:cs="Arial"/>
        </w:rPr>
      </w:pPr>
      <w:r w:rsidRPr="00F14EA6">
        <w:rPr>
          <w:rFonts w:ascii="Arial" w:hAnsi="Arial" w:cs="Arial"/>
        </w:rPr>
        <w:t xml:space="preserve">Overview of the </w:t>
      </w:r>
      <w:r w:rsidR="00A10808">
        <w:rPr>
          <w:rFonts w:ascii="Arial" w:hAnsi="Arial" w:cs="Arial"/>
        </w:rPr>
        <w:t>T</w:t>
      </w:r>
      <w:r w:rsidRPr="00F14EA6">
        <w:rPr>
          <w:rFonts w:ascii="Arial" w:hAnsi="Arial" w:cs="Arial"/>
        </w:rPr>
        <w:t xml:space="preserve">HSP and </w:t>
      </w:r>
      <w:r w:rsidR="00A10808">
        <w:rPr>
          <w:rFonts w:ascii="Arial" w:hAnsi="Arial" w:cs="Arial"/>
        </w:rPr>
        <w:t>AGA</w:t>
      </w:r>
      <w:r w:rsidRPr="00F14EA6">
        <w:rPr>
          <w:rFonts w:ascii="Arial" w:hAnsi="Arial" w:cs="Arial"/>
        </w:rPr>
        <w:tab/>
      </w:r>
      <w:r w:rsidRPr="00F14EA6">
        <w:rPr>
          <w:rFonts w:ascii="Arial" w:hAnsi="Arial" w:cs="Arial"/>
        </w:rPr>
        <w:tab/>
      </w:r>
      <w:r w:rsidRPr="00F14EA6">
        <w:rPr>
          <w:rFonts w:ascii="Arial" w:hAnsi="Arial" w:cs="Arial"/>
        </w:rPr>
        <w:tab/>
      </w:r>
      <w:r w:rsidRPr="00F14EA6">
        <w:rPr>
          <w:rFonts w:ascii="Arial" w:hAnsi="Arial" w:cs="Arial"/>
        </w:rPr>
        <w:tab/>
      </w:r>
      <w:r w:rsidRPr="00F14EA6">
        <w:rPr>
          <w:rFonts w:ascii="Arial" w:hAnsi="Arial" w:cs="Arial"/>
        </w:rPr>
        <w:tab/>
      </w:r>
    </w:p>
    <w:p w14:paraId="12203080" w14:textId="77777777" w:rsidR="00764950" w:rsidRPr="00F14EA6" w:rsidRDefault="00764950" w:rsidP="007C68E8">
      <w:pPr>
        <w:rPr>
          <w:rFonts w:ascii="Arial" w:hAnsi="Arial" w:cs="Arial"/>
        </w:rPr>
      </w:pPr>
    </w:p>
    <w:p w14:paraId="77F165AE" w14:textId="1AC0F330" w:rsidR="00CB4504" w:rsidRPr="00F14EA6" w:rsidRDefault="002865FC" w:rsidP="002D3A24">
      <w:pPr>
        <w:pStyle w:val="Heading1"/>
        <w:numPr>
          <w:ilvl w:val="0"/>
          <w:numId w:val="11"/>
        </w:numPr>
        <w:spacing w:before="0" w:after="0"/>
        <w:ind w:right="720"/>
      </w:pPr>
      <w:r w:rsidRPr="00F14EA6">
        <w:t>Federal Grant Requirements</w:t>
      </w:r>
      <w:r w:rsidR="00CB4504" w:rsidRPr="00F14EA6">
        <w:tab/>
      </w:r>
      <w:r w:rsidR="00BE45B2" w:rsidRPr="00F14EA6">
        <w:tab/>
      </w:r>
      <w:r w:rsidR="00BE45B2" w:rsidRPr="00F14EA6">
        <w:tab/>
      </w:r>
      <w:r w:rsidR="00D83806" w:rsidRPr="00F14EA6">
        <w:tab/>
      </w:r>
      <w:r w:rsidR="000D784E" w:rsidRPr="00F14EA6">
        <w:t>4</w:t>
      </w:r>
      <w:r w:rsidR="00CB4504" w:rsidRPr="00F14EA6">
        <w:tab/>
      </w:r>
      <w:r w:rsidR="00CB4504" w:rsidRPr="00F14EA6">
        <w:tab/>
      </w:r>
    </w:p>
    <w:p w14:paraId="02D6B37C" w14:textId="77777777" w:rsidR="007660EA" w:rsidRPr="00F14EA6" w:rsidRDefault="007660EA" w:rsidP="00711D1F">
      <w:pPr>
        <w:keepNext/>
        <w:numPr>
          <w:ilvl w:val="0"/>
          <w:numId w:val="8"/>
        </w:numPr>
        <w:rPr>
          <w:rFonts w:ascii="Arial" w:hAnsi="Arial" w:cs="Arial"/>
        </w:rPr>
      </w:pPr>
      <w:r w:rsidRPr="00F14EA6">
        <w:rPr>
          <w:rFonts w:ascii="Arial" w:hAnsi="Arial" w:cs="Arial"/>
        </w:rPr>
        <w:t>Allowable Costs</w:t>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p>
    <w:p w14:paraId="01B0457D" w14:textId="77777777" w:rsidR="007660EA" w:rsidRPr="00F14EA6" w:rsidRDefault="007660EA" w:rsidP="00711D1F">
      <w:pPr>
        <w:keepNext/>
        <w:numPr>
          <w:ilvl w:val="0"/>
          <w:numId w:val="8"/>
        </w:numPr>
        <w:rPr>
          <w:rFonts w:ascii="Arial" w:hAnsi="Arial" w:cs="Arial"/>
        </w:rPr>
      </w:pPr>
      <w:r w:rsidRPr="00F14EA6">
        <w:rPr>
          <w:rFonts w:ascii="Arial" w:hAnsi="Arial" w:cs="Arial"/>
        </w:rPr>
        <w:t>Unallowable Costs</w:t>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p>
    <w:p w14:paraId="21D37021" w14:textId="77777777" w:rsidR="00BC16A2" w:rsidRDefault="007660EA" w:rsidP="00711D1F">
      <w:pPr>
        <w:keepNext/>
        <w:numPr>
          <w:ilvl w:val="0"/>
          <w:numId w:val="8"/>
        </w:numPr>
        <w:rPr>
          <w:rFonts w:ascii="Arial" w:hAnsi="Arial" w:cs="Arial"/>
        </w:rPr>
      </w:pPr>
      <w:r w:rsidRPr="00F14EA6">
        <w:rPr>
          <w:rFonts w:ascii="Arial" w:hAnsi="Arial" w:cs="Arial"/>
        </w:rPr>
        <w:t>Equipment Management</w:t>
      </w:r>
    </w:p>
    <w:p w14:paraId="5BDBA5D8" w14:textId="77777777" w:rsidR="00BC16A2" w:rsidRDefault="00BC16A2" w:rsidP="00711D1F">
      <w:pPr>
        <w:keepNext/>
        <w:numPr>
          <w:ilvl w:val="0"/>
          <w:numId w:val="8"/>
        </w:numPr>
        <w:rPr>
          <w:rFonts w:ascii="Arial" w:hAnsi="Arial" w:cs="Arial"/>
        </w:rPr>
      </w:pPr>
      <w:r>
        <w:rPr>
          <w:rFonts w:ascii="Arial" w:hAnsi="Arial" w:cs="Arial"/>
        </w:rPr>
        <w:t>Program Income</w:t>
      </w:r>
    </w:p>
    <w:p w14:paraId="62666AAF" w14:textId="1EDFDDB8" w:rsidR="007660EA" w:rsidRPr="00F14EA6" w:rsidRDefault="00BC16A2" w:rsidP="00711D1F">
      <w:pPr>
        <w:keepNext/>
        <w:numPr>
          <w:ilvl w:val="0"/>
          <w:numId w:val="8"/>
        </w:numPr>
        <w:rPr>
          <w:rFonts w:ascii="Arial" w:hAnsi="Arial" w:cs="Arial"/>
        </w:rPr>
      </w:pPr>
      <w:r>
        <w:rPr>
          <w:rFonts w:ascii="Arial" w:hAnsi="Arial" w:cs="Arial"/>
        </w:rPr>
        <w:t>Single Audit Requirements</w:t>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r w:rsidR="005071F1" w:rsidRPr="00F14EA6">
        <w:rPr>
          <w:rFonts w:ascii="Arial" w:hAnsi="Arial" w:cs="Arial"/>
        </w:rPr>
        <w:tab/>
      </w:r>
    </w:p>
    <w:p w14:paraId="0E1794BD" w14:textId="77777777" w:rsidR="007660EA" w:rsidRPr="00F14EA6" w:rsidRDefault="007660EA" w:rsidP="00711D1F">
      <w:pPr>
        <w:pStyle w:val="Heading1"/>
        <w:spacing w:before="0" w:after="0"/>
        <w:ind w:left="1440" w:right="720"/>
      </w:pPr>
    </w:p>
    <w:p w14:paraId="39B1C857" w14:textId="77777777" w:rsidR="000171F3" w:rsidRPr="00F14EA6" w:rsidRDefault="00CB4504" w:rsidP="002D3A24">
      <w:pPr>
        <w:pStyle w:val="Heading1"/>
        <w:numPr>
          <w:ilvl w:val="0"/>
          <w:numId w:val="11"/>
        </w:numPr>
        <w:spacing w:before="0" w:after="0"/>
        <w:ind w:right="720"/>
      </w:pPr>
      <w:r w:rsidRPr="00F14EA6">
        <w:t>Grant Application Information</w:t>
      </w:r>
      <w:r w:rsidR="000171F3" w:rsidRPr="00F14EA6">
        <w:tab/>
      </w:r>
      <w:r w:rsidR="000171F3" w:rsidRPr="00F14EA6">
        <w:tab/>
      </w:r>
      <w:r w:rsidR="00BE45B2" w:rsidRPr="00F14EA6">
        <w:tab/>
      </w:r>
      <w:r w:rsidR="00BE45B2" w:rsidRPr="00F14EA6">
        <w:tab/>
      </w:r>
      <w:r w:rsidR="00E14371" w:rsidRPr="00F14EA6">
        <w:t>8</w:t>
      </w:r>
      <w:r w:rsidR="000171F3" w:rsidRPr="00F14EA6">
        <w:tab/>
      </w:r>
      <w:r w:rsidR="000171F3" w:rsidRPr="00F14EA6">
        <w:tab/>
      </w:r>
    </w:p>
    <w:p w14:paraId="745F757D" w14:textId="77777777" w:rsidR="00B216A7" w:rsidRPr="00F14EA6" w:rsidRDefault="00B216A7" w:rsidP="00A84B1D">
      <w:pPr>
        <w:ind w:left="1422" w:hanging="270"/>
        <w:rPr>
          <w:rFonts w:ascii="Arial" w:hAnsi="Arial" w:cs="Arial"/>
        </w:rPr>
      </w:pPr>
      <w:r w:rsidRPr="00F14EA6">
        <w:rPr>
          <w:rFonts w:ascii="Arial" w:hAnsi="Arial" w:cs="Arial"/>
        </w:rPr>
        <w:t>1.</w:t>
      </w:r>
      <w:r w:rsidR="004A2056" w:rsidRPr="00F14EA6">
        <w:rPr>
          <w:rFonts w:ascii="Arial" w:hAnsi="Arial" w:cs="Arial"/>
        </w:rPr>
        <w:tab/>
      </w:r>
      <w:r w:rsidRPr="00F14EA6">
        <w:rPr>
          <w:rFonts w:ascii="Arial" w:hAnsi="Arial" w:cs="Arial"/>
        </w:rPr>
        <w:t>Eligible Entities</w:t>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p>
    <w:p w14:paraId="0D2B2BFB" w14:textId="77777777" w:rsidR="00B216A7" w:rsidRPr="00F14EA6" w:rsidRDefault="00B216A7" w:rsidP="00A84B1D">
      <w:pPr>
        <w:ind w:left="1422" w:hanging="270"/>
        <w:rPr>
          <w:rFonts w:ascii="Arial" w:hAnsi="Arial" w:cs="Arial"/>
        </w:rPr>
      </w:pPr>
      <w:r w:rsidRPr="00F14EA6">
        <w:rPr>
          <w:rFonts w:ascii="Arial" w:hAnsi="Arial" w:cs="Arial"/>
        </w:rPr>
        <w:t>2.</w:t>
      </w:r>
      <w:r w:rsidR="004A2056" w:rsidRPr="00F14EA6">
        <w:rPr>
          <w:rFonts w:ascii="Arial" w:hAnsi="Arial" w:cs="Arial"/>
        </w:rPr>
        <w:tab/>
      </w:r>
      <w:r w:rsidRPr="00F14EA6">
        <w:rPr>
          <w:rFonts w:ascii="Arial" w:hAnsi="Arial" w:cs="Arial"/>
        </w:rPr>
        <w:t>Funding Period</w:t>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p>
    <w:p w14:paraId="4C43017E" w14:textId="77777777" w:rsidR="00B216A7" w:rsidRPr="00F14EA6" w:rsidRDefault="00B216A7" w:rsidP="00A84B1D">
      <w:pPr>
        <w:ind w:left="1422" w:hanging="270"/>
        <w:rPr>
          <w:rFonts w:ascii="Arial" w:hAnsi="Arial" w:cs="Arial"/>
        </w:rPr>
      </w:pPr>
      <w:r w:rsidRPr="00F14EA6">
        <w:rPr>
          <w:rFonts w:ascii="Arial" w:hAnsi="Arial" w:cs="Arial"/>
        </w:rPr>
        <w:t>3.</w:t>
      </w:r>
      <w:r w:rsidR="004A2056" w:rsidRPr="00F14EA6">
        <w:rPr>
          <w:rFonts w:ascii="Arial" w:hAnsi="Arial" w:cs="Arial"/>
        </w:rPr>
        <w:tab/>
      </w:r>
      <w:r w:rsidRPr="00F14EA6">
        <w:rPr>
          <w:rFonts w:ascii="Arial" w:hAnsi="Arial" w:cs="Arial"/>
        </w:rPr>
        <w:t>Grant Application Process and Format</w:t>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p>
    <w:p w14:paraId="42DFEF8B" w14:textId="6CB69842" w:rsidR="00B216A7" w:rsidRPr="00F14EA6" w:rsidRDefault="00B216A7" w:rsidP="00BC16A2">
      <w:pPr>
        <w:pStyle w:val="ListParagraph"/>
        <w:keepNext/>
        <w:keepLines/>
        <w:ind w:left="1152" w:right="720"/>
        <w:rPr>
          <w:rFonts w:ascii="Arial" w:hAnsi="Arial" w:cs="Arial"/>
          <w:spacing w:val="2"/>
          <w:sz w:val="22"/>
          <w:szCs w:val="22"/>
        </w:rPr>
      </w:pPr>
      <w:r w:rsidRPr="00F14EA6">
        <w:rPr>
          <w:rFonts w:ascii="Arial" w:hAnsi="Arial" w:cs="Arial"/>
        </w:rPr>
        <w:t>4.</w:t>
      </w:r>
      <w:r w:rsidR="00BC16A2">
        <w:rPr>
          <w:rFonts w:ascii="Arial" w:hAnsi="Arial" w:cs="Arial"/>
        </w:rPr>
        <w:t xml:space="preserve"> Required Policies</w:t>
      </w:r>
      <w:r w:rsidR="006706DE" w:rsidRPr="00F14EA6">
        <w:rPr>
          <w:rFonts w:ascii="Arial" w:hAnsi="Arial" w:cs="Arial"/>
          <w:spacing w:val="2"/>
          <w:sz w:val="22"/>
          <w:szCs w:val="22"/>
        </w:rPr>
        <w:tab/>
      </w:r>
      <w:r w:rsidR="006706DE" w:rsidRPr="00F14EA6">
        <w:rPr>
          <w:rFonts w:ascii="Arial" w:hAnsi="Arial" w:cs="Arial"/>
          <w:spacing w:val="2"/>
          <w:sz w:val="22"/>
          <w:szCs w:val="22"/>
        </w:rPr>
        <w:tab/>
      </w:r>
    </w:p>
    <w:p w14:paraId="23F58229" w14:textId="77777777" w:rsidR="00B216A7" w:rsidRPr="00F14EA6" w:rsidRDefault="00B216A7" w:rsidP="00A84B1D">
      <w:pPr>
        <w:ind w:left="1422" w:hanging="270"/>
        <w:rPr>
          <w:rFonts w:ascii="Arial" w:hAnsi="Arial" w:cs="Arial"/>
        </w:rPr>
      </w:pPr>
      <w:r w:rsidRPr="00F14EA6">
        <w:rPr>
          <w:rFonts w:ascii="Arial" w:hAnsi="Arial" w:cs="Arial"/>
        </w:rPr>
        <w:t>5.</w:t>
      </w:r>
      <w:r w:rsidR="004A2056" w:rsidRPr="00F14EA6">
        <w:rPr>
          <w:rFonts w:ascii="Arial" w:hAnsi="Arial" w:cs="Arial"/>
        </w:rPr>
        <w:tab/>
      </w:r>
      <w:r w:rsidRPr="00F14EA6">
        <w:rPr>
          <w:rFonts w:ascii="Arial" w:hAnsi="Arial" w:cs="Arial"/>
        </w:rPr>
        <w:t>Submittal</w:t>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p>
    <w:p w14:paraId="1C8F307E" w14:textId="77777777" w:rsidR="00B216A7" w:rsidRPr="00F14EA6" w:rsidRDefault="00B216A7" w:rsidP="00A84B1D">
      <w:pPr>
        <w:ind w:left="1422" w:hanging="270"/>
        <w:rPr>
          <w:rFonts w:ascii="Arial" w:hAnsi="Arial" w:cs="Arial"/>
        </w:rPr>
      </w:pPr>
      <w:r w:rsidRPr="00F14EA6">
        <w:rPr>
          <w:rFonts w:ascii="Arial" w:hAnsi="Arial" w:cs="Arial"/>
        </w:rPr>
        <w:t>6.</w:t>
      </w:r>
      <w:r w:rsidR="004A2056" w:rsidRPr="00F14EA6">
        <w:rPr>
          <w:rFonts w:ascii="Arial" w:hAnsi="Arial" w:cs="Arial"/>
        </w:rPr>
        <w:tab/>
      </w:r>
      <w:r w:rsidRPr="00F14EA6">
        <w:rPr>
          <w:rFonts w:ascii="Arial" w:hAnsi="Arial" w:cs="Arial"/>
        </w:rPr>
        <w:t>Risk Management</w:t>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p>
    <w:p w14:paraId="3C442432" w14:textId="77777777" w:rsidR="00B216A7" w:rsidRPr="00F14EA6" w:rsidRDefault="00B216A7" w:rsidP="00A84B1D">
      <w:pPr>
        <w:ind w:left="1422" w:hanging="270"/>
        <w:rPr>
          <w:rFonts w:ascii="Arial" w:hAnsi="Arial" w:cs="Arial"/>
        </w:rPr>
      </w:pPr>
      <w:r w:rsidRPr="00F14EA6">
        <w:rPr>
          <w:rFonts w:ascii="Arial" w:hAnsi="Arial" w:cs="Arial"/>
        </w:rPr>
        <w:t>7.</w:t>
      </w:r>
      <w:r w:rsidR="004A2056" w:rsidRPr="00F14EA6">
        <w:rPr>
          <w:rFonts w:ascii="Arial" w:hAnsi="Arial" w:cs="Arial"/>
        </w:rPr>
        <w:tab/>
      </w:r>
      <w:r w:rsidRPr="00F14EA6">
        <w:rPr>
          <w:rFonts w:ascii="Arial" w:hAnsi="Arial" w:cs="Arial"/>
        </w:rPr>
        <w:t>Certifications and Assurances</w:t>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r w:rsidR="004A2056" w:rsidRPr="00F14EA6">
        <w:rPr>
          <w:rFonts w:ascii="Arial" w:hAnsi="Arial" w:cs="Arial"/>
        </w:rPr>
        <w:tab/>
      </w:r>
    </w:p>
    <w:p w14:paraId="1D2D6483" w14:textId="77777777" w:rsidR="00B216A7" w:rsidRPr="00F14EA6" w:rsidRDefault="00B216A7" w:rsidP="004A2056">
      <w:pPr>
        <w:ind w:left="1710" w:hanging="270"/>
        <w:rPr>
          <w:rFonts w:ascii="Arial" w:hAnsi="Arial" w:cs="Arial"/>
        </w:rPr>
      </w:pPr>
    </w:p>
    <w:p w14:paraId="7175C0F7" w14:textId="2E0B218E" w:rsidR="005071F1" w:rsidRPr="00F14EA6" w:rsidRDefault="000171F3" w:rsidP="002D3A24">
      <w:pPr>
        <w:pStyle w:val="Heading1"/>
        <w:numPr>
          <w:ilvl w:val="0"/>
          <w:numId w:val="11"/>
        </w:numPr>
        <w:spacing w:before="0" w:after="0"/>
        <w:ind w:right="720"/>
      </w:pPr>
      <w:r w:rsidRPr="00F14EA6">
        <w:t>Reporting Process</w:t>
      </w:r>
      <w:r w:rsidRPr="00F14EA6">
        <w:tab/>
      </w:r>
      <w:r w:rsidR="00BE45B2" w:rsidRPr="00F14EA6">
        <w:tab/>
      </w:r>
      <w:r w:rsidR="00BE45B2" w:rsidRPr="00F14EA6">
        <w:tab/>
      </w:r>
      <w:r w:rsidR="00BE45B2" w:rsidRPr="00F14EA6">
        <w:tab/>
      </w:r>
      <w:r w:rsidR="00BE45B2" w:rsidRPr="00F14EA6">
        <w:tab/>
      </w:r>
      <w:r w:rsidR="00BE45B2" w:rsidRPr="00F14EA6">
        <w:tab/>
      </w:r>
      <w:r w:rsidR="00D83806" w:rsidRPr="00F14EA6">
        <w:tab/>
      </w:r>
      <w:r w:rsidR="005071F1" w:rsidRPr="00F14EA6">
        <w:t>1</w:t>
      </w:r>
      <w:r w:rsidR="0067722E">
        <w:t>1</w:t>
      </w:r>
    </w:p>
    <w:p w14:paraId="4D78B998" w14:textId="77777777" w:rsidR="00870C24" w:rsidRPr="00F14EA6" w:rsidRDefault="00870C24" w:rsidP="00870C24">
      <w:pPr>
        <w:rPr>
          <w:rFonts w:ascii="Arial" w:hAnsi="Arial" w:cs="Arial"/>
        </w:rPr>
      </w:pPr>
    </w:p>
    <w:p w14:paraId="2B74CB6B" w14:textId="0512C6CF" w:rsidR="00BD4CDA" w:rsidRPr="00F14EA6" w:rsidRDefault="00B53353" w:rsidP="002D3A24">
      <w:pPr>
        <w:ind w:left="936" w:hanging="360"/>
        <w:rPr>
          <w:rFonts w:ascii="Arial" w:hAnsi="Arial" w:cs="Arial"/>
          <w:b/>
          <w:sz w:val="32"/>
          <w:szCs w:val="32"/>
        </w:rPr>
      </w:pPr>
      <w:r w:rsidRPr="00F14EA6">
        <w:rPr>
          <w:rFonts w:ascii="Arial" w:hAnsi="Arial" w:cs="Arial"/>
          <w:b/>
          <w:sz w:val="32"/>
          <w:szCs w:val="32"/>
        </w:rPr>
        <w:t>F</w:t>
      </w:r>
      <w:r w:rsidR="00BD4CDA" w:rsidRPr="00F14EA6">
        <w:rPr>
          <w:rFonts w:ascii="Arial" w:hAnsi="Arial" w:cs="Arial"/>
          <w:b/>
          <w:sz w:val="32"/>
          <w:szCs w:val="32"/>
        </w:rPr>
        <w:t>.</w:t>
      </w:r>
      <w:r w:rsidR="00916F4B" w:rsidRPr="00F14EA6">
        <w:rPr>
          <w:rFonts w:ascii="Arial" w:hAnsi="Arial" w:cs="Arial"/>
          <w:b/>
          <w:sz w:val="32"/>
          <w:szCs w:val="32"/>
        </w:rPr>
        <w:tab/>
      </w:r>
      <w:r w:rsidR="00BD4CDA" w:rsidRPr="00F14EA6">
        <w:rPr>
          <w:rFonts w:ascii="Arial" w:hAnsi="Arial" w:cs="Arial"/>
          <w:b/>
          <w:sz w:val="32"/>
          <w:szCs w:val="32"/>
        </w:rPr>
        <w:t>Questions</w:t>
      </w:r>
      <w:r w:rsidR="004A2056" w:rsidRPr="00F14EA6">
        <w:rPr>
          <w:rFonts w:ascii="Arial" w:hAnsi="Arial" w:cs="Arial"/>
          <w:b/>
          <w:sz w:val="32"/>
          <w:szCs w:val="32"/>
        </w:rPr>
        <w:tab/>
      </w:r>
      <w:r w:rsidR="004A2056" w:rsidRPr="00F14EA6">
        <w:rPr>
          <w:rFonts w:ascii="Arial" w:hAnsi="Arial" w:cs="Arial"/>
          <w:b/>
          <w:sz w:val="32"/>
          <w:szCs w:val="32"/>
        </w:rPr>
        <w:tab/>
      </w:r>
      <w:r w:rsidR="004A2056" w:rsidRPr="00F14EA6">
        <w:rPr>
          <w:rFonts w:ascii="Arial" w:hAnsi="Arial" w:cs="Arial"/>
          <w:b/>
          <w:sz w:val="32"/>
          <w:szCs w:val="32"/>
        </w:rPr>
        <w:tab/>
      </w:r>
      <w:r w:rsidR="004A2056" w:rsidRPr="00F14EA6">
        <w:rPr>
          <w:rFonts w:ascii="Arial" w:hAnsi="Arial" w:cs="Arial"/>
          <w:b/>
          <w:sz w:val="32"/>
          <w:szCs w:val="32"/>
        </w:rPr>
        <w:tab/>
      </w:r>
      <w:r w:rsidR="004A2056" w:rsidRPr="00F14EA6">
        <w:rPr>
          <w:rFonts w:ascii="Arial" w:hAnsi="Arial" w:cs="Arial"/>
          <w:b/>
          <w:sz w:val="32"/>
          <w:szCs w:val="32"/>
        </w:rPr>
        <w:tab/>
      </w:r>
      <w:r w:rsidR="004A2056" w:rsidRPr="00F14EA6">
        <w:rPr>
          <w:rFonts w:ascii="Arial" w:hAnsi="Arial" w:cs="Arial"/>
          <w:b/>
          <w:sz w:val="32"/>
          <w:szCs w:val="32"/>
        </w:rPr>
        <w:tab/>
      </w:r>
      <w:r w:rsidR="004A2056" w:rsidRPr="00F14EA6">
        <w:rPr>
          <w:rFonts w:ascii="Arial" w:hAnsi="Arial" w:cs="Arial"/>
          <w:b/>
          <w:sz w:val="32"/>
          <w:szCs w:val="32"/>
        </w:rPr>
        <w:tab/>
      </w:r>
      <w:r w:rsidR="004A2056" w:rsidRPr="00F14EA6">
        <w:rPr>
          <w:rFonts w:ascii="Arial" w:hAnsi="Arial" w:cs="Arial"/>
          <w:b/>
          <w:sz w:val="32"/>
          <w:szCs w:val="32"/>
        </w:rPr>
        <w:tab/>
      </w:r>
      <w:r w:rsidR="004A2056" w:rsidRPr="00F14EA6">
        <w:rPr>
          <w:rFonts w:ascii="Arial" w:hAnsi="Arial" w:cs="Arial"/>
          <w:b/>
          <w:sz w:val="32"/>
          <w:szCs w:val="32"/>
        </w:rPr>
        <w:tab/>
        <w:t>1</w:t>
      </w:r>
      <w:r w:rsidR="0067722E">
        <w:rPr>
          <w:rFonts w:ascii="Arial" w:hAnsi="Arial" w:cs="Arial"/>
          <w:b/>
          <w:sz w:val="32"/>
          <w:szCs w:val="32"/>
        </w:rPr>
        <w:t>1</w:t>
      </w:r>
    </w:p>
    <w:p w14:paraId="3AACA17C" w14:textId="77777777" w:rsidR="00870C24" w:rsidRPr="00F14EA6" w:rsidRDefault="00870C24" w:rsidP="004A2056">
      <w:pPr>
        <w:ind w:left="1800" w:hanging="360"/>
        <w:rPr>
          <w:rFonts w:ascii="Arial" w:hAnsi="Arial" w:cs="Arial"/>
          <w:b/>
          <w:sz w:val="32"/>
          <w:szCs w:val="32"/>
        </w:rPr>
      </w:pPr>
    </w:p>
    <w:p w14:paraId="5BBCF6A5" w14:textId="1FCA748A" w:rsidR="00A251F4" w:rsidRPr="00394354" w:rsidRDefault="00A251F4" w:rsidP="002D3A24">
      <w:pPr>
        <w:ind w:left="576"/>
        <w:rPr>
          <w:rFonts w:ascii="Arial" w:hAnsi="Arial" w:cs="Arial"/>
          <w:b/>
          <w:bCs/>
          <w:sz w:val="32"/>
          <w:szCs w:val="32"/>
        </w:rPr>
      </w:pPr>
      <w:r w:rsidRPr="00394354">
        <w:rPr>
          <w:rFonts w:ascii="Arial" w:hAnsi="Arial" w:cs="Arial"/>
          <w:b/>
          <w:bCs/>
          <w:sz w:val="32"/>
          <w:szCs w:val="32"/>
        </w:rPr>
        <w:t>Attachments</w:t>
      </w:r>
      <w:r w:rsidRPr="00394354">
        <w:rPr>
          <w:rFonts w:ascii="Arial" w:hAnsi="Arial" w:cs="Arial"/>
          <w:b/>
          <w:bCs/>
          <w:sz w:val="32"/>
          <w:szCs w:val="32"/>
        </w:rPr>
        <w:tab/>
      </w:r>
      <w:r w:rsidRPr="00394354">
        <w:rPr>
          <w:rFonts w:ascii="Arial" w:hAnsi="Arial" w:cs="Arial"/>
          <w:b/>
          <w:bCs/>
          <w:sz w:val="32"/>
          <w:szCs w:val="32"/>
        </w:rPr>
        <w:tab/>
      </w:r>
      <w:r w:rsidRPr="00394354">
        <w:rPr>
          <w:rFonts w:ascii="Arial" w:hAnsi="Arial" w:cs="Arial"/>
          <w:b/>
          <w:bCs/>
          <w:sz w:val="32"/>
          <w:szCs w:val="32"/>
        </w:rPr>
        <w:tab/>
      </w:r>
      <w:r w:rsidRPr="00394354">
        <w:rPr>
          <w:rFonts w:ascii="Arial" w:hAnsi="Arial" w:cs="Arial"/>
          <w:b/>
          <w:bCs/>
          <w:sz w:val="32"/>
          <w:szCs w:val="32"/>
        </w:rPr>
        <w:tab/>
      </w:r>
      <w:r w:rsidRPr="00394354">
        <w:rPr>
          <w:rFonts w:ascii="Arial" w:hAnsi="Arial" w:cs="Arial"/>
          <w:b/>
          <w:bCs/>
          <w:sz w:val="32"/>
          <w:szCs w:val="32"/>
        </w:rPr>
        <w:tab/>
      </w:r>
      <w:r w:rsidRPr="00394354">
        <w:rPr>
          <w:rFonts w:ascii="Arial" w:hAnsi="Arial" w:cs="Arial"/>
          <w:b/>
          <w:bCs/>
          <w:sz w:val="32"/>
          <w:szCs w:val="32"/>
        </w:rPr>
        <w:tab/>
      </w:r>
      <w:r w:rsidRPr="00394354">
        <w:rPr>
          <w:rFonts w:ascii="Arial" w:hAnsi="Arial" w:cs="Arial"/>
          <w:b/>
          <w:bCs/>
          <w:sz w:val="32"/>
          <w:szCs w:val="32"/>
        </w:rPr>
        <w:tab/>
      </w:r>
      <w:r w:rsidRPr="00394354">
        <w:rPr>
          <w:rFonts w:ascii="Arial" w:hAnsi="Arial" w:cs="Arial"/>
          <w:b/>
          <w:bCs/>
          <w:sz w:val="32"/>
          <w:szCs w:val="32"/>
        </w:rPr>
        <w:tab/>
      </w:r>
      <w:r w:rsidRPr="00394354">
        <w:rPr>
          <w:rFonts w:ascii="Arial" w:hAnsi="Arial" w:cs="Arial"/>
          <w:b/>
          <w:bCs/>
          <w:sz w:val="32"/>
          <w:szCs w:val="32"/>
        </w:rPr>
        <w:tab/>
        <w:t>1</w:t>
      </w:r>
      <w:r w:rsidR="00162D8F">
        <w:rPr>
          <w:rFonts w:ascii="Arial" w:hAnsi="Arial" w:cs="Arial"/>
          <w:b/>
          <w:bCs/>
          <w:sz w:val="32"/>
          <w:szCs w:val="32"/>
        </w:rPr>
        <w:t>2</w:t>
      </w:r>
    </w:p>
    <w:p w14:paraId="0BBBF52E" w14:textId="3E30257B" w:rsidR="00916F4B" w:rsidRPr="00F14EA6" w:rsidRDefault="00F6292F" w:rsidP="00A84B1D">
      <w:pPr>
        <w:pStyle w:val="ListParagraph"/>
        <w:numPr>
          <w:ilvl w:val="0"/>
          <w:numId w:val="23"/>
        </w:numPr>
        <w:rPr>
          <w:rFonts w:ascii="Arial" w:hAnsi="Arial" w:cs="Arial"/>
        </w:rPr>
      </w:pPr>
      <w:r w:rsidRPr="00F14EA6">
        <w:rPr>
          <w:rFonts w:ascii="Arial" w:hAnsi="Arial" w:cs="Arial"/>
        </w:rPr>
        <w:t>Certifications and Assurances</w:t>
      </w:r>
    </w:p>
    <w:p w14:paraId="4D860775" w14:textId="77777777" w:rsidR="00A84B1D" w:rsidRPr="00F14EA6" w:rsidRDefault="00EC63FF" w:rsidP="00A84B1D">
      <w:pPr>
        <w:pStyle w:val="ListParagraph"/>
        <w:numPr>
          <w:ilvl w:val="0"/>
          <w:numId w:val="23"/>
        </w:numPr>
        <w:rPr>
          <w:rFonts w:ascii="Arial" w:hAnsi="Arial" w:cs="Arial"/>
        </w:rPr>
      </w:pPr>
      <w:r w:rsidRPr="00F14EA6">
        <w:rPr>
          <w:rFonts w:ascii="Arial" w:hAnsi="Arial" w:cs="Arial"/>
        </w:rPr>
        <w:t xml:space="preserve">Risk Assessment                    </w:t>
      </w:r>
    </w:p>
    <w:p w14:paraId="6A486C11" w14:textId="1B4614EF" w:rsidR="00EC63FF" w:rsidRDefault="00EC63FF" w:rsidP="00A84B1D">
      <w:pPr>
        <w:pStyle w:val="ListParagraph"/>
        <w:numPr>
          <w:ilvl w:val="0"/>
          <w:numId w:val="23"/>
        </w:numPr>
        <w:rPr>
          <w:rFonts w:ascii="Arial" w:hAnsi="Arial" w:cs="Arial"/>
        </w:rPr>
      </w:pPr>
      <w:r w:rsidRPr="00F14EA6">
        <w:rPr>
          <w:rFonts w:ascii="Arial" w:hAnsi="Arial" w:cs="Arial"/>
        </w:rPr>
        <w:t>Program and Financial Monitoring Report</w:t>
      </w:r>
    </w:p>
    <w:p w14:paraId="612F0417" w14:textId="72546394" w:rsidR="75D43299" w:rsidRDefault="006D0FD9" w:rsidP="71FFEEE0">
      <w:pPr>
        <w:pStyle w:val="ListParagraph"/>
        <w:numPr>
          <w:ilvl w:val="0"/>
          <w:numId w:val="23"/>
        </w:numPr>
        <w:rPr>
          <w:rFonts w:ascii="Arial" w:hAnsi="Arial" w:cs="Arial"/>
        </w:rPr>
      </w:pPr>
      <w:r w:rsidRPr="71FFEEE0">
        <w:rPr>
          <w:rFonts w:ascii="Arial" w:hAnsi="Arial" w:cs="Arial"/>
        </w:rPr>
        <w:t>Single Audit Certification (SFN 60639)</w:t>
      </w:r>
    </w:p>
    <w:p w14:paraId="44B9A51A" w14:textId="77777777" w:rsidR="005071F1" w:rsidRPr="00F14EA6" w:rsidRDefault="005071F1" w:rsidP="00711D1F">
      <w:pPr>
        <w:pStyle w:val="Heading1"/>
        <w:spacing w:before="0" w:after="0"/>
        <w:ind w:right="720"/>
      </w:pPr>
    </w:p>
    <w:p w14:paraId="20FFA38C" w14:textId="77777777" w:rsidR="00847A93" w:rsidRPr="00605140" w:rsidRDefault="00F1308D" w:rsidP="00613677">
      <w:pPr>
        <w:keepNext/>
        <w:keepLines/>
        <w:ind w:right="720"/>
        <w:rPr>
          <w:rFonts w:ascii="Arial" w:hAnsi="Arial" w:cs="Arial"/>
          <w:b/>
          <w:bCs/>
          <w:caps/>
          <w:sz w:val="36"/>
          <w:szCs w:val="36"/>
        </w:rPr>
      </w:pPr>
      <w:r w:rsidRPr="00F14EA6">
        <w:rPr>
          <w:rFonts w:ascii="Arial" w:hAnsi="Arial" w:cs="Arial"/>
          <w:caps/>
          <w:sz w:val="40"/>
          <w:szCs w:val="40"/>
        </w:rPr>
        <w:br w:type="page"/>
      </w:r>
      <w:r w:rsidR="00847A93" w:rsidRPr="00605140">
        <w:rPr>
          <w:rFonts w:ascii="Arial" w:hAnsi="Arial" w:cs="Arial"/>
          <w:b/>
          <w:bCs/>
          <w:caps/>
          <w:sz w:val="36"/>
          <w:szCs w:val="36"/>
        </w:rPr>
        <w:lastRenderedPageBreak/>
        <w:t>A. BACKGROUND</w:t>
      </w:r>
    </w:p>
    <w:p w14:paraId="0A32082E" w14:textId="77777777" w:rsidR="001E4D1A" w:rsidRPr="00F14EA6" w:rsidRDefault="001E4D1A" w:rsidP="00613677">
      <w:pPr>
        <w:keepNext/>
        <w:keepLines/>
        <w:rPr>
          <w:rFonts w:ascii="Arial" w:hAnsi="Arial" w:cs="Arial"/>
          <w:spacing w:val="2"/>
        </w:rPr>
      </w:pPr>
    </w:p>
    <w:p w14:paraId="3C7089C7" w14:textId="6E355445" w:rsidR="001E4D1A" w:rsidRPr="00F14EA6" w:rsidRDefault="001E4D1A" w:rsidP="00613677">
      <w:pPr>
        <w:keepNext/>
        <w:keepLines/>
        <w:tabs>
          <w:tab w:val="left" w:pos="8595"/>
        </w:tabs>
        <w:rPr>
          <w:rFonts w:ascii="Arial" w:hAnsi="Arial" w:cs="Arial"/>
          <w:spacing w:val="2"/>
          <w:sz w:val="22"/>
          <w:szCs w:val="22"/>
        </w:rPr>
      </w:pPr>
      <w:r w:rsidRPr="00F14EA6">
        <w:rPr>
          <w:rFonts w:ascii="Arial" w:hAnsi="Arial" w:cs="Arial"/>
          <w:spacing w:val="2"/>
          <w:sz w:val="22"/>
          <w:szCs w:val="22"/>
        </w:rPr>
        <w:t>The North Dakota Department of</w:t>
      </w:r>
      <w:r w:rsidR="00B254CC" w:rsidRPr="00F14EA6">
        <w:rPr>
          <w:rFonts w:ascii="Arial" w:hAnsi="Arial" w:cs="Arial"/>
          <w:spacing w:val="2"/>
          <w:sz w:val="22"/>
          <w:szCs w:val="22"/>
        </w:rPr>
        <w:t xml:space="preserve"> </w:t>
      </w:r>
      <w:r w:rsidRPr="00F14EA6">
        <w:rPr>
          <w:rFonts w:ascii="Arial" w:hAnsi="Arial" w:cs="Arial"/>
          <w:spacing w:val="2"/>
          <w:sz w:val="22"/>
          <w:szCs w:val="22"/>
        </w:rPr>
        <w:t>Transportation</w:t>
      </w:r>
      <w:r w:rsidR="003369B0" w:rsidRPr="00F14EA6">
        <w:rPr>
          <w:rFonts w:ascii="Arial" w:hAnsi="Arial" w:cs="Arial"/>
          <w:spacing w:val="2"/>
          <w:sz w:val="22"/>
          <w:szCs w:val="22"/>
        </w:rPr>
        <w:t xml:space="preserve"> </w:t>
      </w:r>
      <w:r w:rsidR="00E1320B" w:rsidRPr="00F14EA6">
        <w:rPr>
          <w:rFonts w:ascii="Arial" w:hAnsi="Arial" w:cs="Arial"/>
          <w:spacing w:val="2"/>
          <w:sz w:val="22"/>
          <w:szCs w:val="22"/>
        </w:rPr>
        <w:t xml:space="preserve">Highway </w:t>
      </w:r>
      <w:r w:rsidR="00570E04" w:rsidRPr="00F14EA6">
        <w:rPr>
          <w:rFonts w:ascii="Arial" w:hAnsi="Arial" w:cs="Arial"/>
          <w:spacing w:val="2"/>
          <w:sz w:val="22"/>
          <w:szCs w:val="22"/>
        </w:rPr>
        <w:t>Safety</w:t>
      </w:r>
      <w:r w:rsidR="003369B0" w:rsidRPr="00F14EA6">
        <w:rPr>
          <w:rFonts w:ascii="Arial" w:hAnsi="Arial" w:cs="Arial"/>
          <w:spacing w:val="2"/>
          <w:sz w:val="22"/>
          <w:szCs w:val="22"/>
        </w:rPr>
        <w:t xml:space="preserve"> Division serves as the State Highway </w:t>
      </w:r>
      <w:r w:rsidR="00570E04" w:rsidRPr="00F14EA6">
        <w:rPr>
          <w:rFonts w:ascii="Arial" w:hAnsi="Arial" w:cs="Arial"/>
          <w:spacing w:val="2"/>
          <w:sz w:val="22"/>
          <w:szCs w:val="22"/>
        </w:rPr>
        <w:t>Safety</w:t>
      </w:r>
      <w:r w:rsidR="003369B0" w:rsidRPr="00F14EA6">
        <w:rPr>
          <w:rFonts w:ascii="Arial" w:hAnsi="Arial" w:cs="Arial"/>
          <w:spacing w:val="2"/>
          <w:sz w:val="22"/>
          <w:szCs w:val="22"/>
        </w:rPr>
        <w:t xml:space="preserve"> Office for the State of North Dakota</w:t>
      </w:r>
      <w:r w:rsidRPr="00F14EA6">
        <w:rPr>
          <w:rFonts w:ascii="Arial" w:hAnsi="Arial" w:cs="Arial"/>
          <w:spacing w:val="2"/>
          <w:sz w:val="22"/>
          <w:szCs w:val="22"/>
        </w:rPr>
        <w:t xml:space="preserve">. The </w:t>
      </w:r>
      <w:r w:rsidR="00E1320B" w:rsidRPr="00F14EA6">
        <w:rPr>
          <w:rFonts w:ascii="Arial" w:hAnsi="Arial" w:cs="Arial"/>
          <w:spacing w:val="2"/>
          <w:sz w:val="22"/>
          <w:szCs w:val="22"/>
        </w:rPr>
        <w:t xml:space="preserve">Highway </w:t>
      </w:r>
      <w:r w:rsidR="00570E04" w:rsidRPr="00F14EA6">
        <w:rPr>
          <w:rFonts w:ascii="Arial" w:hAnsi="Arial" w:cs="Arial"/>
          <w:spacing w:val="2"/>
          <w:sz w:val="22"/>
          <w:szCs w:val="22"/>
        </w:rPr>
        <w:t>Safety</w:t>
      </w:r>
      <w:r w:rsidR="00307AFE" w:rsidRPr="00F14EA6">
        <w:rPr>
          <w:rFonts w:ascii="Arial" w:hAnsi="Arial" w:cs="Arial"/>
          <w:spacing w:val="2"/>
          <w:sz w:val="22"/>
          <w:szCs w:val="22"/>
        </w:rPr>
        <w:t xml:space="preserve"> Division</w:t>
      </w:r>
      <w:r w:rsidRPr="00F14EA6">
        <w:rPr>
          <w:rFonts w:ascii="Arial" w:hAnsi="Arial" w:cs="Arial"/>
          <w:spacing w:val="2"/>
          <w:sz w:val="22"/>
          <w:szCs w:val="22"/>
        </w:rPr>
        <w:t xml:space="preserve"> receives </w:t>
      </w:r>
      <w:r w:rsidR="00C56D70">
        <w:rPr>
          <w:rFonts w:ascii="Arial" w:hAnsi="Arial" w:cs="Arial"/>
          <w:spacing w:val="2"/>
          <w:sz w:val="22"/>
          <w:szCs w:val="22"/>
        </w:rPr>
        <w:t xml:space="preserve">state funds and federal </w:t>
      </w:r>
      <w:r w:rsidRPr="00F14EA6">
        <w:rPr>
          <w:rFonts w:ascii="Arial" w:hAnsi="Arial" w:cs="Arial"/>
          <w:spacing w:val="2"/>
          <w:sz w:val="22"/>
          <w:szCs w:val="22"/>
        </w:rPr>
        <w:t xml:space="preserve">funds through the National Highway Traffic </w:t>
      </w:r>
      <w:r w:rsidR="00570E04" w:rsidRPr="00F14EA6">
        <w:rPr>
          <w:rFonts w:ascii="Arial" w:hAnsi="Arial" w:cs="Arial"/>
          <w:spacing w:val="2"/>
          <w:sz w:val="22"/>
          <w:szCs w:val="22"/>
        </w:rPr>
        <w:t>Highway Safety</w:t>
      </w:r>
      <w:r w:rsidRPr="00F14EA6">
        <w:rPr>
          <w:rFonts w:ascii="Arial" w:hAnsi="Arial" w:cs="Arial"/>
          <w:spacing w:val="2"/>
          <w:sz w:val="22"/>
          <w:szCs w:val="22"/>
        </w:rPr>
        <w:t xml:space="preserve"> Administration (NHTSA) to administer programs to reduce fatalities and injuries from motor vehicle crashes on North Dakota roads.</w:t>
      </w:r>
    </w:p>
    <w:p w14:paraId="4462728E" w14:textId="77777777" w:rsidR="001E4D1A" w:rsidRPr="00F14EA6" w:rsidRDefault="001E4D1A" w:rsidP="00613677">
      <w:pPr>
        <w:keepNext/>
        <w:keepLines/>
        <w:rPr>
          <w:rFonts w:ascii="Arial" w:hAnsi="Arial" w:cs="Arial"/>
          <w:spacing w:val="2"/>
          <w:sz w:val="22"/>
          <w:szCs w:val="22"/>
        </w:rPr>
      </w:pPr>
    </w:p>
    <w:p w14:paraId="0FD19492" w14:textId="582C6745" w:rsidR="001E4D1A" w:rsidRPr="00F14EA6" w:rsidRDefault="001E4D1A" w:rsidP="00613677">
      <w:pPr>
        <w:keepNext/>
        <w:keepLines/>
        <w:ind w:right="270"/>
        <w:rPr>
          <w:rFonts w:ascii="Arial" w:hAnsi="Arial" w:cs="Arial"/>
          <w:spacing w:val="2"/>
          <w:sz w:val="22"/>
          <w:szCs w:val="22"/>
        </w:rPr>
      </w:pPr>
      <w:r w:rsidRPr="00F14EA6">
        <w:rPr>
          <w:rFonts w:ascii="Arial" w:hAnsi="Arial" w:cs="Arial"/>
          <w:spacing w:val="2"/>
          <w:sz w:val="22"/>
          <w:szCs w:val="22"/>
        </w:rPr>
        <w:t xml:space="preserve">In accordance with NHTSA guidelines, the </w:t>
      </w:r>
      <w:r w:rsidR="00E1320B" w:rsidRPr="00F14EA6">
        <w:rPr>
          <w:rFonts w:ascii="Arial" w:hAnsi="Arial" w:cs="Arial"/>
          <w:spacing w:val="2"/>
          <w:sz w:val="22"/>
          <w:szCs w:val="22"/>
        </w:rPr>
        <w:t xml:space="preserve">Highway </w:t>
      </w:r>
      <w:r w:rsidR="00570E04" w:rsidRPr="00F14EA6">
        <w:rPr>
          <w:rFonts w:ascii="Arial" w:hAnsi="Arial" w:cs="Arial"/>
          <w:spacing w:val="2"/>
          <w:sz w:val="22"/>
          <w:szCs w:val="22"/>
        </w:rPr>
        <w:t>Safety</w:t>
      </w:r>
      <w:r w:rsidR="00307AFE" w:rsidRPr="00F14EA6">
        <w:rPr>
          <w:rFonts w:ascii="Arial" w:hAnsi="Arial" w:cs="Arial"/>
          <w:spacing w:val="2"/>
          <w:sz w:val="22"/>
          <w:szCs w:val="22"/>
        </w:rPr>
        <w:t xml:space="preserve"> Division</w:t>
      </w:r>
      <w:r w:rsidRPr="00F14EA6">
        <w:rPr>
          <w:rFonts w:ascii="Arial" w:hAnsi="Arial" w:cs="Arial"/>
          <w:spacing w:val="2"/>
          <w:sz w:val="22"/>
          <w:szCs w:val="22"/>
        </w:rPr>
        <w:t xml:space="preserve"> passes funding along to entities </w:t>
      </w:r>
      <w:r w:rsidR="003A3B98" w:rsidRPr="00F14EA6">
        <w:rPr>
          <w:rFonts w:ascii="Arial" w:hAnsi="Arial" w:cs="Arial"/>
          <w:spacing w:val="2"/>
          <w:sz w:val="22"/>
          <w:szCs w:val="22"/>
        </w:rPr>
        <w:t xml:space="preserve">to implement behavioral </w:t>
      </w:r>
      <w:r w:rsidR="000C4256">
        <w:rPr>
          <w:rFonts w:ascii="Arial" w:hAnsi="Arial" w:cs="Arial"/>
          <w:spacing w:val="2"/>
          <w:sz w:val="22"/>
          <w:szCs w:val="22"/>
        </w:rPr>
        <w:t>h</w:t>
      </w:r>
      <w:r w:rsidR="00570E04" w:rsidRPr="00F14EA6">
        <w:rPr>
          <w:rFonts w:ascii="Arial" w:hAnsi="Arial" w:cs="Arial"/>
          <w:spacing w:val="2"/>
          <w:sz w:val="22"/>
          <w:szCs w:val="22"/>
        </w:rPr>
        <w:t xml:space="preserve">ighway </w:t>
      </w:r>
      <w:r w:rsidR="000C4256">
        <w:rPr>
          <w:rFonts w:ascii="Arial" w:hAnsi="Arial" w:cs="Arial"/>
          <w:spacing w:val="2"/>
          <w:sz w:val="22"/>
          <w:szCs w:val="22"/>
        </w:rPr>
        <w:t>s</w:t>
      </w:r>
      <w:r w:rsidR="00570E04" w:rsidRPr="00F14EA6">
        <w:rPr>
          <w:rFonts w:ascii="Arial" w:hAnsi="Arial" w:cs="Arial"/>
          <w:spacing w:val="2"/>
          <w:sz w:val="22"/>
          <w:szCs w:val="22"/>
        </w:rPr>
        <w:t>afety</w:t>
      </w:r>
      <w:r w:rsidR="003A3B98" w:rsidRPr="00F14EA6">
        <w:rPr>
          <w:rFonts w:ascii="Arial" w:hAnsi="Arial" w:cs="Arial"/>
          <w:spacing w:val="2"/>
          <w:sz w:val="22"/>
          <w:szCs w:val="22"/>
        </w:rPr>
        <w:t xml:space="preserve"> projects </w:t>
      </w:r>
      <w:r w:rsidRPr="00F14EA6">
        <w:rPr>
          <w:rFonts w:ascii="Arial" w:hAnsi="Arial" w:cs="Arial"/>
          <w:spacing w:val="2"/>
          <w:sz w:val="22"/>
          <w:szCs w:val="22"/>
        </w:rPr>
        <w:t xml:space="preserve">that can achieve measurable </w:t>
      </w:r>
      <w:r w:rsidR="00570E04" w:rsidRPr="00F14EA6">
        <w:rPr>
          <w:rFonts w:ascii="Arial" w:hAnsi="Arial" w:cs="Arial"/>
          <w:spacing w:val="2"/>
          <w:sz w:val="22"/>
          <w:szCs w:val="22"/>
        </w:rPr>
        <w:t xml:space="preserve">Highway </w:t>
      </w:r>
      <w:r w:rsidR="000C4256">
        <w:rPr>
          <w:rFonts w:ascii="Arial" w:hAnsi="Arial" w:cs="Arial"/>
          <w:spacing w:val="2"/>
          <w:sz w:val="22"/>
          <w:szCs w:val="22"/>
        </w:rPr>
        <w:t>s</w:t>
      </w:r>
      <w:r w:rsidR="00570E04" w:rsidRPr="00F14EA6">
        <w:rPr>
          <w:rFonts w:ascii="Arial" w:hAnsi="Arial" w:cs="Arial"/>
          <w:spacing w:val="2"/>
          <w:sz w:val="22"/>
          <w:szCs w:val="22"/>
        </w:rPr>
        <w:t>afety</w:t>
      </w:r>
      <w:r w:rsidRPr="00F14EA6">
        <w:rPr>
          <w:rFonts w:ascii="Arial" w:hAnsi="Arial" w:cs="Arial"/>
          <w:spacing w:val="2"/>
          <w:sz w:val="22"/>
          <w:szCs w:val="22"/>
        </w:rPr>
        <w:t xml:space="preserve"> impacts. </w:t>
      </w:r>
      <w:r w:rsidR="000C4256">
        <w:rPr>
          <w:rFonts w:ascii="Arial" w:hAnsi="Arial" w:cs="Arial"/>
          <w:spacing w:val="2"/>
          <w:sz w:val="22"/>
          <w:szCs w:val="22"/>
        </w:rPr>
        <w:t>T</w:t>
      </w:r>
      <w:r w:rsidRPr="00F14EA6">
        <w:rPr>
          <w:rFonts w:ascii="Arial" w:hAnsi="Arial" w:cs="Arial"/>
          <w:spacing w:val="2"/>
          <w:sz w:val="22"/>
          <w:szCs w:val="22"/>
        </w:rPr>
        <w:t>hese entities are commonly referred to as sub</w:t>
      </w:r>
      <w:r w:rsidR="003369B0" w:rsidRPr="00F14EA6">
        <w:rPr>
          <w:rFonts w:ascii="Arial" w:hAnsi="Arial" w:cs="Arial"/>
          <w:spacing w:val="2"/>
          <w:sz w:val="22"/>
          <w:szCs w:val="22"/>
        </w:rPr>
        <w:t>recipients</w:t>
      </w:r>
      <w:r w:rsidRPr="00F14EA6">
        <w:rPr>
          <w:rFonts w:ascii="Arial" w:hAnsi="Arial" w:cs="Arial"/>
          <w:spacing w:val="2"/>
          <w:sz w:val="22"/>
          <w:szCs w:val="22"/>
        </w:rPr>
        <w:t xml:space="preserve"> or </w:t>
      </w:r>
      <w:r w:rsidR="00B254CC" w:rsidRPr="00F14EA6">
        <w:rPr>
          <w:rFonts w:ascii="Arial" w:hAnsi="Arial" w:cs="Arial"/>
          <w:spacing w:val="2"/>
          <w:sz w:val="22"/>
          <w:szCs w:val="22"/>
        </w:rPr>
        <w:t>contractors.</w:t>
      </w:r>
    </w:p>
    <w:p w14:paraId="763D567D" w14:textId="77777777" w:rsidR="001E4D1A" w:rsidRPr="00F14EA6" w:rsidRDefault="001E4D1A" w:rsidP="00613677">
      <w:pPr>
        <w:keepNext/>
        <w:keepLines/>
        <w:ind w:right="720"/>
        <w:rPr>
          <w:rFonts w:ascii="Arial" w:hAnsi="Arial" w:cs="Arial"/>
          <w:spacing w:val="2"/>
          <w:sz w:val="22"/>
          <w:szCs w:val="22"/>
        </w:rPr>
      </w:pPr>
    </w:p>
    <w:p w14:paraId="2A2BF51E" w14:textId="77777777" w:rsidR="00847A93" w:rsidRPr="00F14EA6" w:rsidRDefault="001E4D1A" w:rsidP="00613677">
      <w:pPr>
        <w:keepNext/>
        <w:keepLines/>
        <w:ind w:right="720"/>
        <w:rPr>
          <w:rFonts w:ascii="Arial" w:hAnsi="Arial" w:cs="Arial"/>
          <w:spacing w:val="2"/>
          <w:sz w:val="22"/>
          <w:szCs w:val="22"/>
        </w:rPr>
      </w:pPr>
      <w:r w:rsidRPr="00F14EA6">
        <w:rPr>
          <w:rFonts w:ascii="Arial" w:hAnsi="Arial" w:cs="Arial"/>
          <w:spacing w:val="2"/>
          <w:sz w:val="22"/>
          <w:szCs w:val="22"/>
        </w:rPr>
        <w:t>This grant guidance serves to provide information to entities applying for or awarded NHTSA funds to assure compliance with required processes</w:t>
      </w:r>
      <w:r w:rsidR="003369B0" w:rsidRPr="00F14EA6">
        <w:rPr>
          <w:rFonts w:ascii="Arial" w:hAnsi="Arial" w:cs="Arial"/>
          <w:spacing w:val="2"/>
          <w:sz w:val="22"/>
          <w:szCs w:val="22"/>
        </w:rPr>
        <w:t xml:space="preserve"> and applicable federal regulations</w:t>
      </w:r>
      <w:r w:rsidR="00F1308D" w:rsidRPr="00F14EA6">
        <w:rPr>
          <w:rFonts w:ascii="Arial" w:hAnsi="Arial" w:cs="Arial"/>
          <w:spacing w:val="2"/>
          <w:sz w:val="22"/>
          <w:szCs w:val="22"/>
        </w:rPr>
        <w:t>.</w:t>
      </w:r>
    </w:p>
    <w:p w14:paraId="7367558A" w14:textId="77777777" w:rsidR="006C5F78" w:rsidRPr="00F14EA6" w:rsidRDefault="006C5F78" w:rsidP="00613677">
      <w:pPr>
        <w:keepNext/>
        <w:keepLines/>
        <w:ind w:right="720"/>
        <w:rPr>
          <w:rFonts w:ascii="Arial" w:hAnsi="Arial" w:cs="Arial"/>
          <w:spacing w:val="2"/>
          <w:sz w:val="22"/>
          <w:szCs w:val="22"/>
        </w:rPr>
      </w:pPr>
    </w:p>
    <w:p w14:paraId="5E498093" w14:textId="0FE9B3B0" w:rsidR="00764950" w:rsidRPr="00605140" w:rsidRDefault="00F1308D" w:rsidP="00613677">
      <w:pPr>
        <w:keepNext/>
        <w:keepLines/>
        <w:ind w:right="720"/>
        <w:rPr>
          <w:rFonts w:ascii="Arial" w:hAnsi="Arial" w:cs="Arial"/>
          <w:b/>
          <w:bCs/>
          <w:caps/>
          <w:sz w:val="36"/>
          <w:szCs w:val="36"/>
        </w:rPr>
      </w:pPr>
      <w:r w:rsidRPr="00605140">
        <w:rPr>
          <w:rFonts w:ascii="Arial" w:hAnsi="Arial" w:cs="Arial"/>
          <w:b/>
          <w:bCs/>
          <w:caps/>
          <w:sz w:val="36"/>
          <w:szCs w:val="36"/>
        </w:rPr>
        <w:t>B</w:t>
      </w:r>
      <w:r w:rsidR="00847A93" w:rsidRPr="00605140">
        <w:rPr>
          <w:rFonts w:ascii="Arial" w:hAnsi="Arial" w:cs="Arial"/>
          <w:b/>
          <w:bCs/>
          <w:caps/>
          <w:sz w:val="36"/>
          <w:szCs w:val="36"/>
        </w:rPr>
        <w:t xml:space="preserve">. </w:t>
      </w:r>
      <w:r w:rsidR="004B725C" w:rsidRPr="00605140">
        <w:rPr>
          <w:rFonts w:ascii="Arial" w:hAnsi="Arial" w:cs="Arial"/>
          <w:b/>
          <w:bCs/>
          <w:caps/>
          <w:sz w:val="36"/>
          <w:szCs w:val="36"/>
        </w:rPr>
        <w:t xml:space="preserve">THE </w:t>
      </w:r>
      <w:r w:rsidR="00764950" w:rsidRPr="00605140">
        <w:rPr>
          <w:rFonts w:ascii="Arial" w:hAnsi="Arial" w:cs="Arial"/>
          <w:b/>
          <w:bCs/>
          <w:caps/>
          <w:sz w:val="36"/>
          <w:szCs w:val="36"/>
        </w:rPr>
        <w:t xml:space="preserve">North Dakota </w:t>
      </w:r>
      <w:r w:rsidR="48650B70" w:rsidRPr="00605140">
        <w:rPr>
          <w:rFonts w:ascii="Arial" w:hAnsi="Arial" w:cs="Arial"/>
          <w:b/>
          <w:bCs/>
          <w:caps/>
          <w:sz w:val="36"/>
          <w:szCs w:val="36"/>
        </w:rPr>
        <w:t xml:space="preserve">Triennial </w:t>
      </w:r>
      <w:r w:rsidR="00764950" w:rsidRPr="00605140">
        <w:rPr>
          <w:rFonts w:ascii="Arial" w:hAnsi="Arial" w:cs="Arial"/>
          <w:b/>
          <w:bCs/>
          <w:caps/>
          <w:sz w:val="36"/>
          <w:szCs w:val="36"/>
        </w:rPr>
        <w:t xml:space="preserve">Highway </w:t>
      </w:r>
      <w:r w:rsidR="00570E04" w:rsidRPr="00605140">
        <w:rPr>
          <w:rFonts w:ascii="Arial" w:hAnsi="Arial" w:cs="Arial"/>
          <w:b/>
          <w:bCs/>
          <w:caps/>
          <w:sz w:val="36"/>
          <w:szCs w:val="36"/>
        </w:rPr>
        <w:t>Safety</w:t>
      </w:r>
      <w:r w:rsidR="00764950" w:rsidRPr="00605140">
        <w:rPr>
          <w:rFonts w:ascii="Arial" w:hAnsi="Arial" w:cs="Arial"/>
          <w:b/>
          <w:bCs/>
          <w:caps/>
          <w:sz w:val="36"/>
          <w:szCs w:val="36"/>
        </w:rPr>
        <w:t xml:space="preserve"> Plan</w:t>
      </w:r>
      <w:r w:rsidR="00984C95" w:rsidRPr="00605140">
        <w:rPr>
          <w:rFonts w:ascii="Arial" w:hAnsi="Arial" w:cs="Arial"/>
          <w:b/>
          <w:bCs/>
          <w:caps/>
          <w:sz w:val="36"/>
          <w:szCs w:val="36"/>
        </w:rPr>
        <w:t xml:space="preserve"> and annual grant application</w:t>
      </w:r>
    </w:p>
    <w:p w14:paraId="44D6618B" w14:textId="77777777" w:rsidR="006C5F78" w:rsidRPr="00F14EA6" w:rsidRDefault="006C5F78" w:rsidP="00613677">
      <w:pPr>
        <w:keepNext/>
        <w:keepLines/>
        <w:ind w:left="720" w:right="720" w:hanging="360"/>
        <w:rPr>
          <w:rFonts w:ascii="Arial" w:hAnsi="Arial" w:cs="Arial"/>
          <w:caps/>
          <w:sz w:val="22"/>
          <w:szCs w:val="22"/>
        </w:rPr>
      </w:pPr>
    </w:p>
    <w:p w14:paraId="6F68D8AD" w14:textId="77777777" w:rsidR="006C5F78" w:rsidRPr="00072203" w:rsidRDefault="00764950" w:rsidP="00613677">
      <w:pPr>
        <w:pStyle w:val="ListParagraph"/>
        <w:keepNext/>
        <w:keepLines/>
        <w:numPr>
          <w:ilvl w:val="0"/>
          <w:numId w:val="19"/>
        </w:numPr>
        <w:ind w:right="720"/>
        <w:rPr>
          <w:rFonts w:ascii="Arial" w:hAnsi="Arial" w:cs="Arial"/>
          <w:b/>
          <w:sz w:val="22"/>
          <w:szCs w:val="22"/>
        </w:rPr>
      </w:pPr>
      <w:r w:rsidRPr="00072203">
        <w:rPr>
          <w:rFonts w:ascii="Arial" w:hAnsi="Arial" w:cs="Arial"/>
          <w:b/>
          <w:caps/>
          <w:sz w:val="22"/>
          <w:szCs w:val="22"/>
        </w:rPr>
        <w:t>I</w:t>
      </w:r>
      <w:r w:rsidRPr="00072203">
        <w:rPr>
          <w:rFonts w:ascii="Arial" w:hAnsi="Arial" w:cs="Arial"/>
          <w:b/>
          <w:sz w:val="22"/>
          <w:szCs w:val="22"/>
        </w:rPr>
        <w:t>ntroduction</w:t>
      </w:r>
    </w:p>
    <w:p w14:paraId="244D541E" w14:textId="77777777" w:rsidR="006C5F78" w:rsidRPr="00F14EA6" w:rsidRDefault="006C5F78" w:rsidP="00613677">
      <w:pPr>
        <w:keepNext/>
        <w:keepLines/>
        <w:ind w:left="720" w:right="720" w:hanging="360"/>
        <w:rPr>
          <w:rFonts w:ascii="Arial" w:hAnsi="Arial" w:cs="Arial"/>
          <w:sz w:val="22"/>
          <w:szCs w:val="22"/>
        </w:rPr>
      </w:pPr>
    </w:p>
    <w:p w14:paraId="7F4790E7" w14:textId="184AE471" w:rsidR="00984C95" w:rsidRPr="00701C72" w:rsidRDefault="00984C95" w:rsidP="00613677">
      <w:pPr>
        <w:keepNext/>
        <w:keepLines/>
        <w:ind w:right="720"/>
        <w:rPr>
          <w:rFonts w:ascii="Arial" w:hAnsi="Arial" w:cs="Arial"/>
          <w:spacing w:val="2"/>
          <w:sz w:val="22"/>
          <w:szCs w:val="22"/>
        </w:rPr>
      </w:pPr>
      <w:r w:rsidRPr="00701C72">
        <w:rPr>
          <w:rFonts w:ascii="Arial" w:hAnsi="Arial" w:cs="Arial"/>
          <w:spacing w:val="2"/>
          <w:sz w:val="22"/>
          <w:szCs w:val="22"/>
        </w:rPr>
        <w:t xml:space="preserve">Beginning with </w:t>
      </w:r>
      <w:r w:rsidR="00072203">
        <w:rPr>
          <w:rFonts w:ascii="Arial" w:hAnsi="Arial" w:cs="Arial"/>
          <w:spacing w:val="2"/>
          <w:sz w:val="22"/>
          <w:szCs w:val="22"/>
        </w:rPr>
        <w:t>federal fiscal year (</w:t>
      </w:r>
      <w:r w:rsidRPr="00701C72">
        <w:rPr>
          <w:rFonts w:ascii="Arial" w:hAnsi="Arial" w:cs="Arial"/>
          <w:spacing w:val="2"/>
          <w:sz w:val="22"/>
          <w:szCs w:val="22"/>
        </w:rPr>
        <w:t>FFY</w:t>
      </w:r>
      <w:r w:rsidR="00072203">
        <w:rPr>
          <w:rFonts w:ascii="Arial" w:hAnsi="Arial" w:cs="Arial"/>
          <w:spacing w:val="2"/>
          <w:sz w:val="22"/>
          <w:szCs w:val="22"/>
        </w:rPr>
        <w:t>)</w:t>
      </w:r>
      <w:r w:rsidRPr="00701C72">
        <w:rPr>
          <w:rFonts w:ascii="Arial" w:hAnsi="Arial" w:cs="Arial"/>
          <w:spacing w:val="2"/>
          <w:sz w:val="22"/>
          <w:szCs w:val="22"/>
        </w:rPr>
        <w:t xml:space="preserve"> 2024, every three </w:t>
      </w:r>
      <w:r w:rsidR="00FA21D2">
        <w:rPr>
          <w:rFonts w:ascii="Arial" w:hAnsi="Arial" w:cs="Arial"/>
          <w:spacing w:val="2"/>
          <w:sz w:val="22"/>
          <w:szCs w:val="22"/>
        </w:rPr>
        <w:t>FFYs</w:t>
      </w:r>
      <w:r w:rsidRPr="00701C72">
        <w:rPr>
          <w:rFonts w:ascii="Arial" w:hAnsi="Arial" w:cs="Arial"/>
          <w:spacing w:val="2"/>
          <w:sz w:val="22"/>
          <w:szCs w:val="22"/>
        </w:rPr>
        <w:t xml:space="preserve"> (October 1 – September 30), the Highway Safety Division shall develop a </w:t>
      </w:r>
      <w:r w:rsidR="2A09BDC3" w:rsidRPr="00984C95">
        <w:rPr>
          <w:rFonts w:ascii="Arial" w:hAnsi="Arial" w:cs="Arial"/>
          <w:spacing w:val="2"/>
          <w:sz w:val="22"/>
          <w:szCs w:val="22"/>
        </w:rPr>
        <w:t>T</w:t>
      </w:r>
      <w:r w:rsidRPr="00701C72">
        <w:rPr>
          <w:rFonts w:ascii="Arial" w:hAnsi="Arial" w:cs="Arial"/>
          <w:spacing w:val="2"/>
          <w:sz w:val="22"/>
          <w:szCs w:val="22"/>
        </w:rPr>
        <w:t xml:space="preserve">riennial Highway Safety Plan (THSP) to qualify for </w:t>
      </w:r>
      <w:r w:rsidR="00FA21D2">
        <w:rPr>
          <w:rFonts w:ascii="Arial" w:hAnsi="Arial" w:cs="Arial"/>
          <w:spacing w:val="2"/>
          <w:sz w:val="22"/>
          <w:szCs w:val="22"/>
        </w:rPr>
        <w:t>f</w:t>
      </w:r>
      <w:r w:rsidRPr="00701C72">
        <w:rPr>
          <w:rFonts w:ascii="Arial" w:hAnsi="Arial" w:cs="Arial"/>
          <w:spacing w:val="2"/>
          <w:sz w:val="22"/>
          <w:szCs w:val="22"/>
        </w:rPr>
        <w:t xml:space="preserve">ederal highway safety funding. The THSP is due on or before July 1. </w:t>
      </w:r>
    </w:p>
    <w:p w14:paraId="3A4DF025" w14:textId="5B02919C" w:rsidR="00984C95" w:rsidRPr="00701C72" w:rsidRDefault="00984C95" w:rsidP="00613677">
      <w:pPr>
        <w:keepNext/>
        <w:keepLines/>
        <w:ind w:right="720"/>
        <w:rPr>
          <w:rFonts w:ascii="Arial" w:hAnsi="Arial" w:cs="Arial"/>
          <w:spacing w:val="2"/>
          <w:sz w:val="22"/>
          <w:szCs w:val="22"/>
        </w:rPr>
      </w:pPr>
    </w:p>
    <w:p w14:paraId="0C98E32B" w14:textId="31A00F89" w:rsidR="00984C95" w:rsidRPr="00701C72" w:rsidRDefault="00984C95" w:rsidP="00613677">
      <w:pPr>
        <w:keepNext/>
        <w:keepLines/>
        <w:ind w:right="720"/>
        <w:rPr>
          <w:rFonts w:ascii="Arial" w:hAnsi="Arial" w:cs="Arial"/>
          <w:spacing w:val="2"/>
          <w:sz w:val="22"/>
          <w:szCs w:val="22"/>
        </w:rPr>
      </w:pPr>
      <w:r w:rsidRPr="00701C72">
        <w:rPr>
          <w:rFonts w:ascii="Arial" w:hAnsi="Arial" w:cs="Arial"/>
          <w:spacing w:val="2"/>
          <w:sz w:val="22"/>
          <w:szCs w:val="22"/>
        </w:rPr>
        <w:t xml:space="preserve">The Highway Safety Division develops and submits an Annual Grant Application (AGA) to NHTSA by August 1. The AGA provides project-level information on the </w:t>
      </w:r>
      <w:r w:rsidR="0000190F">
        <w:rPr>
          <w:rFonts w:ascii="Arial" w:hAnsi="Arial" w:cs="Arial"/>
          <w:spacing w:val="2"/>
          <w:sz w:val="22"/>
          <w:szCs w:val="22"/>
        </w:rPr>
        <w:t>h</w:t>
      </w:r>
      <w:r w:rsidRPr="00701C72">
        <w:rPr>
          <w:rFonts w:ascii="Arial" w:hAnsi="Arial" w:cs="Arial"/>
          <w:spacing w:val="2"/>
          <w:sz w:val="22"/>
          <w:szCs w:val="22"/>
        </w:rPr>
        <w:t xml:space="preserve">ighway </w:t>
      </w:r>
      <w:r w:rsidR="0000190F">
        <w:rPr>
          <w:rFonts w:ascii="Arial" w:hAnsi="Arial" w:cs="Arial"/>
          <w:spacing w:val="2"/>
          <w:sz w:val="22"/>
          <w:szCs w:val="22"/>
        </w:rPr>
        <w:t>s</w:t>
      </w:r>
      <w:r w:rsidRPr="00701C72">
        <w:rPr>
          <w:rFonts w:ascii="Arial" w:hAnsi="Arial" w:cs="Arial"/>
          <w:spacing w:val="2"/>
          <w:sz w:val="22"/>
          <w:szCs w:val="22"/>
        </w:rPr>
        <w:t>afety program and demonstrates alignment with the state's most recent THSP</w:t>
      </w:r>
      <w:r w:rsidR="0000190F">
        <w:rPr>
          <w:rFonts w:ascii="Arial" w:hAnsi="Arial" w:cs="Arial"/>
          <w:spacing w:val="2"/>
          <w:sz w:val="22"/>
          <w:szCs w:val="22"/>
        </w:rPr>
        <w:t>.</w:t>
      </w:r>
      <w:r w:rsidRPr="00701C72">
        <w:rPr>
          <w:rFonts w:ascii="Arial" w:hAnsi="Arial" w:cs="Arial"/>
          <w:spacing w:val="2"/>
          <w:sz w:val="22"/>
          <w:szCs w:val="22"/>
        </w:rPr>
        <w:t xml:space="preserve">  </w:t>
      </w:r>
    </w:p>
    <w:p w14:paraId="3EEAC8AF" w14:textId="77777777" w:rsidR="00984C95" w:rsidRDefault="00984C95" w:rsidP="00613677">
      <w:pPr>
        <w:keepNext/>
        <w:keepLines/>
        <w:ind w:right="720"/>
      </w:pPr>
    </w:p>
    <w:p w14:paraId="6D40F8EB" w14:textId="778EDE15" w:rsidR="006C5F78" w:rsidRPr="0000190F" w:rsidRDefault="000D784E" w:rsidP="00613677">
      <w:pPr>
        <w:keepNext/>
        <w:keepLines/>
        <w:ind w:right="720"/>
        <w:rPr>
          <w:rFonts w:ascii="Arial" w:hAnsi="Arial" w:cs="Arial"/>
          <w:b/>
          <w:i/>
          <w:iCs/>
          <w:sz w:val="22"/>
          <w:szCs w:val="22"/>
        </w:rPr>
      </w:pPr>
      <w:r w:rsidRPr="0000190F">
        <w:rPr>
          <w:rFonts w:ascii="Arial" w:hAnsi="Arial" w:cs="Arial"/>
          <w:b/>
          <w:i/>
          <w:iCs/>
          <w:sz w:val="22"/>
          <w:szCs w:val="22"/>
        </w:rPr>
        <w:t xml:space="preserve">Overview of the </w:t>
      </w:r>
      <w:r w:rsidR="00AB072B" w:rsidRPr="0000190F">
        <w:rPr>
          <w:rFonts w:ascii="Arial" w:hAnsi="Arial" w:cs="Arial"/>
          <w:b/>
          <w:i/>
          <w:iCs/>
          <w:sz w:val="22"/>
          <w:szCs w:val="22"/>
        </w:rPr>
        <w:t>Triennial HSP and Annual Grant Application</w:t>
      </w:r>
    </w:p>
    <w:p w14:paraId="709A381E" w14:textId="77777777" w:rsidR="006C5F78" w:rsidRPr="00F14EA6" w:rsidRDefault="006C5F78" w:rsidP="00613677">
      <w:pPr>
        <w:keepNext/>
        <w:keepLines/>
        <w:ind w:left="720" w:right="720" w:hanging="360"/>
        <w:rPr>
          <w:rFonts w:ascii="Arial" w:hAnsi="Arial" w:cs="Arial"/>
          <w:sz w:val="22"/>
          <w:szCs w:val="22"/>
        </w:rPr>
      </w:pPr>
    </w:p>
    <w:p w14:paraId="6767D4B3" w14:textId="254B32FC" w:rsidR="006C5F78" w:rsidRPr="00F14EA6" w:rsidRDefault="000D784E" w:rsidP="00613677">
      <w:pPr>
        <w:keepNext/>
        <w:keepLines/>
        <w:ind w:right="720"/>
        <w:rPr>
          <w:rFonts w:ascii="Arial" w:hAnsi="Arial" w:cs="Arial"/>
          <w:sz w:val="22"/>
          <w:szCs w:val="22"/>
        </w:rPr>
      </w:pPr>
      <w:r w:rsidRPr="00F14EA6">
        <w:rPr>
          <w:rFonts w:ascii="Arial" w:hAnsi="Arial" w:cs="Arial"/>
          <w:sz w:val="22"/>
          <w:szCs w:val="22"/>
        </w:rPr>
        <w:t xml:space="preserve">The </w:t>
      </w:r>
      <w:r w:rsidR="00E1320B" w:rsidRPr="00F14EA6">
        <w:rPr>
          <w:rFonts w:ascii="Arial" w:hAnsi="Arial" w:cs="Arial"/>
          <w:sz w:val="22"/>
          <w:szCs w:val="22"/>
        </w:rPr>
        <w:t xml:space="preserve">Highway </w:t>
      </w:r>
      <w:r w:rsidR="00570E04" w:rsidRPr="00F14EA6">
        <w:rPr>
          <w:rFonts w:ascii="Arial" w:hAnsi="Arial" w:cs="Arial"/>
          <w:sz w:val="22"/>
          <w:szCs w:val="22"/>
        </w:rPr>
        <w:t>Safety</w:t>
      </w:r>
      <w:r w:rsidR="00307AFE" w:rsidRPr="00F14EA6">
        <w:rPr>
          <w:rFonts w:ascii="Arial" w:hAnsi="Arial" w:cs="Arial"/>
          <w:sz w:val="22"/>
          <w:szCs w:val="22"/>
        </w:rPr>
        <w:t xml:space="preserve"> Division</w:t>
      </w:r>
      <w:r w:rsidRPr="00F14EA6">
        <w:rPr>
          <w:rFonts w:ascii="Arial" w:hAnsi="Arial" w:cs="Arial"/>
          <w:sz w:val="22"/>
          <w:szCs w:val="22"/>
        </w:rPr>
        <w:t xml:space="preserve"> develops </w:t>
      </w:r>
      <w:r w:rsidR="00416635">
        <w:rPr>
          <w:rFonts w:ascii="Arial" w:hAnsi="Arial" w:cs="Arial"/>
          <w:sz w:val="22"/>
          <w:szCs w:val="22"/>
        </w:rPr>
        <w:t xml:space="preserve">a THSP </w:t>
      </w:r>
      <w:r w:rsidR="00582503" w:rsidRPr="00F14EA6">
        <w:rPr>
          <w:rFonts w:ascii="Arial" w:hAnsi="Arial" w:cs="Arial"/>
          <w:sz w:val="22"/>
          <w:szCs w:val="22"/>
        </w:rPr>
        <w:t>based on</w:t>
      </w:r>
      <w:r w:rsidRPr="00F14EA6">
        <w:rPr>
          <w:rFonts w:ascii="Arial" w:hAnsi="Arial" w:cs="Arial"/>
          <w:sz w:val="22"/>
          <w:szCs w:val="22"/>
        </w:rPr>
        <w:t xml:space="preserve"> data from multiple sources</w:t>
      </w:r>
      <w:r w:rsidR="00342B24" w:rsidRPr="00F14EA6">
        <w:rPr>
          <w:rFonts w:ascii="Arial" w:hAnsi="Arial" w:cs="Arial"/>
          <w:sz w:val="22"/>
          <w:szCs w:val="22"/>
        </w:rPr>
        <w:t>,</w:t>
      </w:r>
      <w:r w:rsidR="00582503" w:rsidRPr="00F14EA6">
        <w:rPr>
          <w:rFonts w:ascii="Arial" w:hAnsi="Arial" w:cs="Arial"/>
          <w:sz w:val="22"/>
          <w:szCs w:val="22"/>
        </w:rPr>
        <w:t xml:space="preserve"> including crash, driver, injury, roads</w:t>
      </w:r>
      <w:r w:rsidRPr="00F14EA6">
        <w:rPr>
          <w:rFonts w:ascii="Arial" w:hAnsi="Arial" w:cs="Arial"/>
          <w:sz w:val="22"/>
          <w:szCs w:val="22"/>
        </w:rPr>
        <w:t xml:space="preserve">, </w:t>
      </w:r>
      <w:r w:rsidR="00582503" w:rsidRPr="00F14EA6">
        <w:rPr>
          <w:rFonts w:ascii="Arial" w:hAnsi="Arial" w:cs="Arial"/>
          <w:sz w:val="22"/>
          <w:szCs w:val="22"/>
        </w:rPr>
        <w:t xml:space="preserve">court/adjudication, motor vehicle, </w:t>
      </w:r>
      <w:r w:rsidR="0000190F">
        <w:rPr>
          <w:rFonts w:ascii="Arial" w:hAnsi="Arial" w:cs="Arial"/>
          <w:sz w:val="22"/>
          <w:szCs w:val="22"/>
        </w:rPr>
        <w:t xml:space="preserve">observational </w:t>
      </w:r>
      <w:r w:rsidR="00582503" w:rsidRPr="00F14EA6">
        <w:rPr>
          <w:rFonts w:ascii="Arial" w:hAnsi="Arial" w:cs="Arial"/>
          <w:sz w:val="22"/>
          <w:szCs w:val="22"/>
        </w:rPr>
        <w:t>seat belt use survey</w:t>
      </w:r>
      <w:r w:rsidR="00AB072B">
        <w:rPr>
          <w:rFonts w:ascii="Arial" w:hAnsi="Arial" w:cs="Arial"/>
          <w:sz w:val="22"/>
          <w:szCs w:val="22"/>
        </w:rPr>
        <w:t>,</w:t>
      </w:r>
      <w:r w:rsidR="00582503" w:rsidRPr="00F14EA6">
        <w:rPr>
          <w:rFonts w:ascii="Arial" w:hAnsi="Arial" w:cs="Arial"/>
          <w:sz w:val="22"/>
          <w:szCs w:val="22"/>
        </w:rPr>
        <w:t xml:space="preserve"> </w:t>
      </w:r>
      <w:r w:rsidR="003A3B98" w:rsidRPr="00F14EA6">
        <w:rPr>
          <w:rFonts w:ascii="Arial" w:hAnsi="Arial" w:cs="Arial"/>
          <w:sz w:val="22"/>
          <w:szCs w:val="22"/>
        </w:rPr>
        <w:t>and other data sources</w:t>
      </w:r>
      <w:r w:rsidRPr="00F14EA6">
        <w:rPr>
          <w:rFonts w:ascii="Arial" w:hAnsi="Arial" w:cs="Arial"/>
          <w:sz w:val="22"/>
          <w:szCs w:val="22"/>
        </w:rPr>
        <w:t>.</w:t>
      </w:r>
      <w:r w:rsidR="00582503" w:rsidRPr="00F14EA6">
        <w:rPr>
          <w:rFonts w:ascii="Arial" w:hAnsi="Arial" w:cs="Arial"/>
          <w:sz w:val="22"/>
          <w:szCs w:val="22"/>
        </w:rPr>
        <w:t xml:space="preserve"> This problem identification process determines the emphasis areas to be addressed through </w:t>
      </w:r>
      <w:r w:rsidR="003369B0" w:rsidRPr="00F14EA6">
        <w:rPr>
          <w:rFonts w:ascii="Arial" w:hAnsi="Arial" w:cs="Arial"/>
          <w:sz w:val="22"/>
          <w:szCs w:val="22"/>
        </w:rPr>
        <w:t xml:space="preserve">strategies/projects identified for funding through the </w:t>
      </w:r>
      <w:r w:rsidR="00416635">
        <w:rPr>
          <w:rFonts w:ascii="Arial" w:hAnsi="Arial" w:cs="Arial"/>
          <w:sz w:val="22"/>
          <w:szCs w:val="22"/>
        </w:rPr>
        <w:t>AGA.</w:t>
      </w:r>
    </w:p>
    <w:p w14:paraId="1557D655" w14:textId="77777777" w:rsidR="000D784E" w:rsidRPr="00F14EA6" w:rsidRDefault="000D784E" w:rsidP="00613677">
      <w:pPr>
        <w:keepNext/>
        <w:keepLines/>
        <w:ind w:left="720" w:right="720" w:hanging="360"/>
        <w:rPr>
          <w:rFonts w:ascii="Arial" w:hAnsi="Arial" w:cs="Arial"/>
          <w:sz w:val="22"/>
          <w:szCs w:val="22"/>
        </w:rPr>
      </w:pPr>
    </w:p>
    <w:p w14:paraId="65C645A8" w14:textId="3FBF592D" w:rsidR="00530FCE" w:rsidRPr="00F14EA6" w:rsidRDefault="00530FCE" w:rsidP="00613677">
      <w:pPr>
        <w:keepNext/>
        <w:keepLines/>
        <w:ind w:right="720"/>
        <w:rPr>
          <w:rFonts w:ascii="Arial" w:hAnsi="Arial" w:cs="Arial"/>
          <w:sz w:val="22"/>
          <w:szCs w:val="22"/>
        </w:rPr>
      </w:pPr>
      <w:r w:rsidRPr="55AF5DF7">
        <w:rPr>
          <w:rFonts w:ascii="Arial" w:hAnsi="Arial" w:cs="Arial"/>
          <w:sz w:val="22"/>
          <w:szCs w:val="22"/>
        </w:rPr>
        <w:t>To identify projects to mitigate emphasis area problems, t</w:t>
      </w:r>
      <w:r w:rsidR="003A3B98" w:rsidRPr="55AF5DF7">
        <w:rPr>
          <w:rFonts w:ascii="Arial" w:hAnsi="Arial" w:cs="Arial"/>
          <w:sz w:val="22"/>
          <w:szCs w:val="22"/>
        </w:rPr>
        <w:t>he</w:t>
      </w:r>
      <w:r w:rsidR="00E1320B" w:rsidRPr="55AF5DF7">
        <w:rPr>
          <w:rFonts w:ascii="Arial" w:hAnsi="Arial" w:cs="Arial"/>
          <w:sz w:val="22"/>
          <w:szCs w:val="22"/>
        </w:rPr>
        <w:t xml:space="preserve"> Highway</w:t>
      </w:r>
      <w:r w:rsidR="003A3B98" w:rsidRPr="55AF5DF7">
        <w:rPr>
          <w:rFonts w:ascii="Arial" w:hAnsi="Arial" w:cs="Arial"/>
          <w:sz w:val="22"/>
          <w:szCs w:val="22"/>
        </w:rPr>
        <w:t xml:space="preserve"> </w:t>
      </w:r>
      <w:r w:rsidR="00570E04" w:rsidRPr="55AF5DF7">
        <w:rPr>
          <w:rFonts w:ascii="Arial" w:hAnsi="Arial" w:cs="Arial"/>
          <w:sz w:val="22"/>
          <w:szCs w:val="22"/>
        </w:rPr>
        <w:t>Safety</w:t>
      </w:r>
      <w:r w:rsidR="003A3B98" w:rsidRPr="55AF5DF7">
        <w:rPr>
          <w:rFonts w:ascii="Arial" w:hAnsi="Arial" w:cs="Arial"/>
          <w:sz w:val="22"/>
          <w:szCs w:val="22"/>
        </w:rPr>
        <w:t xml:space="preserve"> Division can opt to solicit p</w:t>
      </w:r>
      <w:r w:rsidR="000D784E" w:rsidRPr="55AF5DF7">
        <w:rPr>
          <w:rFonts w:ascii="Arial" w:hAnsi="Arial" w:cs="Arial"/>
          <w:sz w:val="22"/>
          <w:szCs w:val="22"/>
        </w:rPr>
        <w:t xml:space="preserve">roject </w:t>
      </w:r>
      <w:r w:rsidR="00A635DC" w:rsidRPr="55AF5DF7">
        <w:rPr>
          <w:rFonts w:ascii="Arial" w:hAnsi="Arial" w:cs="Arial"/>
          <w:sz w:val="22"/>
          <w:szCs w:val="22"/>
        </w:rPr>
        <w:t>proposals</w:t>
      </w:r>
      <w:r w:rsidR="003A3B98" w:rsidRPr="55AF5DF7">
        <w:rPr>
          <w:rFonts w:ascii="Arial" w:hAnsi="Arial" w:cs="Arial"/>
          <w:sz w:val="22"/>
          <w:szCs w:val="22"/>
        </w:rPr>
        <w:t xml:space="preserve"> </w:t>
      </w:r>
      <w:r w:rsidRPr="55AF5DF7">
        <w:rPr>
          <w:rFonts w:ascii="Arial" w:hAnsi="Arial" w:cs="Arial"/>
          <w:sz w:val="22"/>
          <w:szCs w:val="22"/>
        </w:rPr>
        <w:t xml:space="preserve">for </w:t>
      </w:r>
      <w:r w:rsidR="003A3B98" w:rsidRPr="55AF5DF7">
        <w:rPr>
          <w:rFonts w:ascii="Arial" w:hAnsi="Arial" w:cs="Arial"/>
          <w:sz w:val="22"/>
          <w:szCs w:val="22"/>
        </w:rPr>
        <w:t xml:space="preserve">funding consideration. </w:t>
      </w:r>
      <w:r w:rsidR="004151C8" w:rsidRPr="55AF5DF7">
        <w:rPr>
          <w:rFonts w:ascii="Arial" w:hAnsi="Arial" w:cs="Arial"/>
          <w:sz w:val="22"/>
          <w:szCs w:val="22"/>
        </w:rPr>
        <w:t xml:space="preserve">Project proposals are not solicited </w:t>
      </w:r>
      <w:r w:rsidR="003A3B98" w:rsidRPr="55AF5DF7">
        <w:rPr>
          <w:rFonts w:ascii="Arial" w:hAnsi="Arial" w:cs="Arial"/>
          <w:sz w:val="22"/>
          <w:szCs w:val="22"/>
        </w:rPr>
        <w:t>if the</w:t>
      </w:r>
      <w:r w:rsidR="00E1320B" w:rsidRPr="55AF5DF7">
        <w:rPr>
          <w:rFonts w:ascii="Arial" w:hAnsi="Arial" w:cs="Arial"/>
          <w:sz w:val="22"/>
          <w:szCs w:val="22"/>
        </w:rPr>
        <w:t xml:space="preserve"> Highway</w:t>
      </w:r>
      <w:r w:rsidR="004151C8" w:rsidRPr="55AF5DF7">
        <w:rPr>
          <w:rFonts w:ascii="Arial" w:hAnsi="Arial" w:cs="Arial"/>
          <w:sz w:val="22"/>
          <w:szCs w:val="22"/>
        </w:rPr>
        <w:t xml:space="preserve"> </w:t>
      </w:r>
      <w:r w:rsidR="00570E04" w:rsidRPr="55AF5DF7">
        <w:rPr>
          <w:rFonts w:ascii="Arial" w:hAnsi="Arial" w:cs="Arial"/>
          <w:sz w:val="22"/>
          <w:szCs w:val="22"/>
        </w:rPr>
        <w:t>Safety</w:t>
      </w:r>
      <w:r w:rsidR="004151C8" w:rsidRPr="55AF5DF7">
        <w:rPr>
          <w:rFonts w:ascii="Arial" w:hAnsi="Arial" w:cs="Arial"/>
          <w:sz w:val="22"/>
          <w:szCs w:val="22"/>
        </w:rPr>
        <w:t xml:space="preserve"> Division has</w:t>
      </w:r>
      <w:r w:rsidR="003A3B98" w:rsidRPr="55AF5DF7">
        <w:rPr>
          <w:rFonts w:ascii="Arial" w:hAnsi="Arial" w:cs="Arial"/>
          <w:sz w:val="22"/>
          <w:szCs w:val="22"/>
        </w:rPr>
        <w:t xml:space="preserve"> adequate projects identified for inclusion in the </w:t>
      </w:r>
      <w:r w:rsidR="753CB5D9" w:rsidRPr="55AF5DF7">
        <w:rPr>
          <w:rFonts w:ascii="Arial" w:hAnsi="Arial" w:cs="Arial"/>
          <w:sz w:val="22"/>
          <w:szCs w:val="22"/>
        </w:rPr>
        <w:t>T</w:t>
      </w:r>
      <w:r w:rsidR="003A3B98" w:rsidRPr="55AF5DF7">
        <w:rPr>
          <w:rFonts w:ascii="Arial" w:hAnsi="Arial" w:cs="Arial"/>
          <w:sz w:val="22"/>
          <w:szCs w:val="22"/>
        </w:rPr>
        <w:t xml:space="preserve">HSP to meet </w:t>
      </w:r>
      <w:r w:rsidRPr="55AF5DF7">
        <w:rPr>
          <w:rFonts w:ascii="Arial" w:hAnsi="Arial" w:cs="Arial"/>
          <w:sz w:val="22"/>
          <w:szCs w:val="22"/>
        </w:rPr>
        <w:t>emphasis area</w:t>
      </w:r>
      <w:r w:rsidR="004151C8" w:rsidRPr="55AF5DF7">
        <w:rPr>
          <w:rFonts w:ascii="Arial" w:hAnsi="Arial" w:cs="Arial"/>
          <w:sz w:val="22"/>
          <w:szCs w:val="22"/>
        </w:rPr>
        <w:t xml:space="preserve"> performance measures</w:t>
      </w:r>
      <w:r w:rsidR="003A3B98" w:rsidRPr="55AF5DF7">
        <w:rPr>
          <w:rFonts w:ascii="Arial" w:hAnsi="Arial" w:cs="Arial"/>
          <w:sz w:val="22"/>
          <w:szCs w:val="22"/>
        </w:rPr>
        <w:t xml:space="preserve">. </w:t>
      </w:r>
    </w:p>
    <w:p w14:paraId="026B2284" w14:textId="77777777" w:rsidR="00530FCE" w:rsidRPr="00F14EA6" w:rsidRDefault="00530FCE" w:rsidP="00613677">
      <w:pPr>
        <w:keepNext/>
        <w:keepLines/>
        <w:ind w:right="720"/>
        <w:rPr>
          <w:rFonts w:ascii="Arial" w:hAnsi="Arial" w:cs="Arial"/>
          <w:sz w:val="22"/>
          <w:szCs w:val="22"/>
        </w:rPr>
      </w:pPr>
    </w:p>
    <w:p w14:paraId="6317C551" w14:textId="4DC1545D" w:rsidR="000D784E" w:rsidRPr="00F14EA6" w:rsidRDefault="00530FCE" w:rsidP="00613677">
      <w:pPr>
        <w:keepNext/>
        <w:keepLines/>
        <w:ind w:right="720"/>
        <w:rPr>
          <w:rFonts w:ascii="Arial" w:hAnsi="Arial" w:cs="Arial"/>
          <w:sz w:val="22"/>
          <w:szCs w:val="22"/>
        </w:rPr>
      </w:pPr>
      <w:r w:rsidRPr="00F14EA6">
        <w:rPr>
          <w:rFonts w:ascii="Arial" w:hAnsi="Arial" w:cs="Arial"/>
          <w:sz w:val="22"/>
          <w:szCs w:val="22"/>
        </w:rPr>
        <w:t xml:space="preserve">If proposals are solicited, they are </w:t>
      </w:r>
      <w:r w:rsidR="000D784E" w:rsidRPr="00F14EA6">
        <w:rPr>
          <w:rFonts w:ascii="Arial" w:hAnsi="Arial" w:cs="Arial"/>
          <w:sz w:val="22"/>
          <w:szCs w:val="22"/>
        </w:rPr>
        <w:t xml:space="preserve">evaluated based on </w:t>
      </w:r>
      <w:r w:rsidR="00A96874">
        <w:rPr>
          <w:rFonts w:ascii="Arial" w:hAnsi="Arial" w:cs="Arial"/>
          <w:sz w:val="22"/>
          <w:szCs w:val="22"/>
        </w:rPr>
        <w:t>criteria</w:t>
      </w:r>
      <w:r w:rsidR="000D784E" w:rsidRPr="00F14EA6">
        <w:rPr>
          <w:rFonts w:ascii="Arial" w:hAnsi="Arial" w:cs="Arial"/>
          <w:sz w:val="22"/>
          <w:szCs w:val="22"/>
        </w:rPr>
        <w:t xml:space="preserve"> including: (1) response to identified problems, (2) proposed </w:t>
      </w:r>
      <w:r w:rsidR="00582503" w:rsidRPr="00F14EA6">
        <w:rPr>
          <w:rFonts w:ascii="Arial" w:hAnsi="Arial" w:cs="Arial"/>
          <w:sz w:val="22"/>
          <w:szCs w:val="22"/>
        </w:rPr>
        <w:t>project/</w:t>
      </w:r>
      <w:r w:rsidR="000D784E" w:rsidRPr="00F14EA6">
        <w:rPr>
          <w:rFonts w:ascii="Arial" w:hAnsi="Arial" w:cs="Arial"/>
          <w:sz w:val="22"/>
          <w:szCs w:val="22"/>
        </w:rPr>
        <w:t>strategy, (3)</w:t>
      </w:r>
      <w:r w:rsidR="00B254CC" w:rsidRPr="00F14EA6">
        <w:rPr>
          <w:rFonts w:ascii="Arial" w:hAnsi="Arial" w:cs="Arial"/>
          <w:sz w:val="22"/>
          <w:szCs w:val="22"/>
        </w:rPr>
        <w:t> </w:t>
      </w:r>
      <w:r w:rsidR="000D784E" w:rsidRPr="00F14EA6">
        <w:rPr>
          <w:rFonts w:ascii="Arial" w:hAnsi="Arial" w:cs="Arial"/>
          <w:sz w:val="22"/>
          <w:szCs w:val="22"/>
        </w:rPr>
        <w:t>clear objectives, (4) comprehensive evaluation plans, and (5) cost-effective budgets.</w:t>
      </w:r>
    </w:p>
    <w:p w14:paraId="21F9AA71" w14:textId="77777777" w:rsidR="000D784E" w:rsidRPr="00F14EA6" w:rsidRDefault="000D784E" w:rsidP="00613677">
      <w:pPr>
        <w:keepNext/>
        <w:keepLines/>
        <w:ind w:left="720" w:right="720" w:hanging="360"/>
        <w:rPr>
          <w:rFonts w:ascii="Arial" w:hAnsi="Arial" w:cs="Arial"/>
          <w:sz w:val="22"/>
          <w:szCs w:val="22"/>
        </w:rPr>
      </w:pPr>
    </w:p>
    <w:p w14:paraId="020C7EC1" w14:textId="5903CD21" w:rsidR="00D51CC4" w:rsidRPr="00F14EA6" w:rsidRDefault="00B53353" w:rsidP="00613677">
      <w:pPr>
        <w:keepNext/>
        <w:keepLines/>
        <w:ind w:right="720"/>
        <w:rPr>
          <w:rFonts w:ascii="Arial" w:hAnsi="Arial" w:cs="Arial"/>
          <w:sz w:val="22"/>
          <w:szCs w:val="22"/>
        </w:rPr>
      </w:pPr>
      <w:r w:rsidRPr="71FFEEE0">
        <w:rPr>
          <w:rFonts w:ascii="Arial" w:hAnsi="Arial" w:cs="Arial"/>
          <w:sz w:val="22"/>
          <w:szCs w:val="22"/>
        </w:rPr>
        <w:lastRenderedPageBreak/>
        <w:t xml:space="preserve">The </w:t>
      </w:r>
      <w:r w:rsidR="071B6D7A" w:rsidRPr="71FFEEE0">
        <w:rPr>
          <w:rFonts w:ascii="Arial" w:hAnsi="Arial" w:cs="Arial"/>
          <w:sz w:val="22"/>
          <w:szCs w:val="22"/>
        </w:rPr>
        <w:t>T</w:t>
      </w:r>
      <w:r w:rsidR="00416635" w:rsidRPr="71FFEEE0">
        <w:rPr>
          <w:rFonts w:ascii="Arial" w:hAnsi="Arial" w:cs="Arial"/>
          <w:sz w:val="22"/>
          <w:szCs w:val="22"/>
        </w:rPr>
        <w:t>HSP</w:t>
      </w:r>
      <w:r w:rsidRPr="71FFEEE0">
        <w:rPr>
          <w:rFonts w:ascii="Arial" w:hAnsi="Arial" w:cs="Arial"/>
          <w:sz w:val="22"/>
          <w:szCs w:val="22"/>
        </w:rPr>
        <w:t xml:space="preserve"> is sub</w:t>
      </w:r>
      <w:r w:rsidR="00342B24" w:rsidRPr="71FFEEE0">
        <w:rPr>
          <w:rFonts w:ascii="Arial" w:hAnsi="Arial" w:cs="Arial"/>
          <w:sz w:val="22"/>
          <w:szCs w:val="22"/>
        </w:rPr>
        <w:t xml:space="preserve">mitted to NHTSA on or before </w:t>
      </w:r>
      <w:r w:rsidR="00AB072B" w:rsidRPr="71FFEEE0">
        <w:rPr>
          <w:rFonts w:ascii="Arial" w:hAnsi="Arial" w:cs="Arial"/>
          <w:sz w:val="22"/>
          <w:szCs w:val="22"/>
        </w:rPr>
        <w:t>July 1 every three years</w:t>
      </w:r>
      <w:r w:rsidRPr="71FFEEE0">
        <w:rPr>
          <w:rFonts w:ascii="Arial" w:hAnsi="Arial" w:cs="Arial"/>
          <w:sz w:val="22"/>
          <w:szCs w:val="22"/>
        </w:rPr>
        <w:t xml:space="preserve"> for </w:t>
      </w:r>
      <w:r w:rsidR="00002470" w:rsidRPr="71FFEEE0">
        <w:rPr>
          <w:rFonts w:ascii="Arial" w:hAnsi="Arial" w:cs="Arial"/>
          <w:sz w:val="22"/>
          <w:szCs w:val="22"/>
        </w:rPr>
        <w:t xml:space="preserve">NHTSA </w:t>
      </w:r>
      <w:r w:rsidRPr="71FFEEE0">
        <w:rPr>
          <w:rFonts w:ascii="Arial" w:hAnsi="Arial" w:cs="Arial"/>
          <w:sz w:val="22"/>
          <w:szCs w:val="22"/>
        </w:rPr>
        <w:t>approval.</w:t>
      </w:r>
      <w:r w:rsidR="00002470" w:rsidRPr="71FFEEE0">
        <w:rPr>
          <w:rFonts w:ascii="Arial" w:hAnsi="Arial" w:cs="Arial"/>
          <w:sz w:val="22"/>
          <w:szCs w:val="22"/>
        </w:rPr>
        <w:t xml:space="preserve"> </w:t>
      </w:r>
      <w:r w:rsidRPr="71FFEEE0">
        <w:rPr>
          <w:rFonts w:ascii="Arial" w:hAnsi="Arial" w:cs="Arial"/>
          <w:sz w:val="22"/>
          <w:szCs w:val="22"/>
        </w:rPr>
        <w:t xml:space="preserve">Once </w:t>
      </w:r>
      <w:r w:rsidR="00AB072B" w:rsidRPr="71FFEEE0">
        <w:rPr>
          <w:rFonts w:ascii="Arial" w:hAnsi="Arial" w:cs="Arial"/>
          <w:sz w:val="22"/>
          <w:szCs w:val="22"/>
        </w:rPr>
        <w:t xml:space="preserve">NHTSA approves the </w:t>
      </w:r>
      <w:r w:rsidR="03EE65D0" w:rsidRPr="71FFEEE0">
        <w:rPr>
          <w:rFonts w:ascii="Arial" w:hAnsi="Arial" w:cs="Arial"/>
          <w:sz w:val="22"/>
          <w:szCs w:val="22"/>
        </w:rPr>
        <w:t>T</w:t>
      </w:r>
      <w:r w:rsidR="00AB072B" w:rsidRPr="71FFEEE0">
        <w:rPr>
          <w:rFonts w:ascii="Arial" w:hAnsi="Arial" w:cs="Arial"/>
          <w:sz w:val="22"/>
          <w:szCs w:val="22"/>
        </w:rPr>
        <w:t>HSP</w:t>
      </w:r>
      <w:r w:rsidRPr="71FFEEE0">
        <w:rPr>
          <w:rFonts w:ascii="Arial" w:hAnsi="Arial" w:cs="Arial"/>
          <w:sz w:val="22"/>
          <w:szCs w:val="22"/>
        </w:rPr>
        <w:t xml:space="preserve">, the </w:t>
      </w:r>
      <w:r w:rsidR="00E1320B" w:rsidRPr="71FFEEE0">
        <w:rPr>
          <w:rFonts w:ascii="Arial" w:hAnsi="Arial" w:cs="Arial"/>
          <w:sz w:val="22"/>
          <w:szCs w:val="22"/>
        </w:rPr>
        <w:t xml:space="preserve">Highway </w:t>
      </w:r>
      <w:r w:rsidR="00570E04" w:rsidRPr="71FFEEE0">
        <w:rPr>
          <w:rFonts w:ascii="Arial" w:hAnsi="Arial" w:cs="Arial"/>
          <w:sz w:val="22"/>
          <w:szCs w:val="22"/>
        </w:rPr>
        <w:t>Safety</w:t>
      </w:r>
      <w:r w:rsidR="00307AFE" w:rsidRPr="71FFEEE0">
        <w:rPr>
          <w:rFonts w:ascii="Arial" w:hAnsi="Arial" w:cs="Arial"/>
          <w:sz w:val="22"/>
          <w:szCs w:val="22"/>
        </w:rPr>
        <w:t xml:space="preserve"> Division</w:t>
      </w:r>
      <w:r w:rsidRPr="71FFEEE0">
        <w:rPr>
          <w:rFonts w:ascii="Arial" w:hAnsi="Arial" w:cs="Arial"/>
          <w:sz w:val="22"/>
          <w:szCs w:val="22"/>
        </w:rPr>
        <w:t xml:space="preserve"> </w:t>
      </w:r>
      <w:r w:rsidR="00416635" w:rsidRPr="71FFEEE0">
        <w:rPr>
          <w:rFonts w:ascii="Arial" w:hAnsi="Arial" w:cs="Arial"/>
          <w:sz w:val="22"/>
          <w:szCs w:val="22"/>
        </w:rPr>
        <w:t>will identify projects and submit a</w:t>
      </w:r>
      <w:r w:rsidR="00D9660B">
        <w:rPr>
          <w:rFonts w:ascii="Arial" w:hAnsi="Arial" w:cs="Arial"/>
          <w:sz w:val="22"/>
          <w:szCs w:val="22"/>
        </w:rPr>
        <w:t>n</w:t>
      </w:r>
      <w:r w:rsidR="00416635" w:rsidRPr="71FFEEE0">
        <w:rPr>
          <w:rFonts w:ascii="Arial" w:hAnsi="Arial" w:cs="Arial"/>
          <w:sz w:val="22"/>
          <w:szCs w:val="22"/>
        </w:rPr>
        <w:t xml:space="preserve"> AGA to NHTSA on or before August 1 for approval. After the Highway Safety Division receives approval from N</w:t>
      </w:r>
      <w:r w:rsidR="00FD773A">
        <w:rPr>
          <w:rFonts w:ascii="Arial" w:hAnsi="Arial" w:cs="Arial"/>
          <w:sz w:val="22"/>
          <w:szCs w:val="22"/>
        </w:rPr>
        <w:t>HT</w:t>
      </w:r>
      <w:r w:rsidR="00416635" w:rsidRPr="71FFEEE0">
        <w:rPr>
          <w:rFonts w:ascii="Arial" w:hAnsi="Arial" w:cs="Arial"/>
          <w:sz w:val="22"/>
          <w:szCs w:val="22"/>
        </w:rPr>
        <w:t>SA</w:t>
      </w:r>
      <w:r w:rsidR="00D9660B">
        <w:rPr>
          <w:rFonts w:ascii="Arial" w:hAnsi="Arial" w:cs="Arial"/>
          <w:sz w:val="22"/>
          <w:szCs w:val="22"/>
        </w:rPr>
        <w:t>,</w:t>
      </w:r>
      <w:r w:rsidR="00416635" w:rsidRPr="71FFEEE0">
        <w:rPr>
          <w:rFonts w:ascii="Arial" w:hAnsi="Arial" w:cs="Arial"/>
          <w:sz w:val="22"/>
          <w:szCs w:val="22"/>
        </w:rPr>
        <w:t xml:space="preserve"> the Highway Safety Division </w:t>
      </w:r>
      <w:r w:rsidRPr="71FFEEE0">
        <w:rPr>
          <w:rFonts w:ascii="Arial" w:hAnsi="Arial" w:cs="Arial"/>
          <w:sz w:val="22"/>
          <w:szCs w:val="22"/>
        </w:rPr>
        <w:t xml:space="preserve">initiates project contracts consistent with the federal fiscal year beginning on October 1 and ending September 30.  </w:t>
      </w:r>
    </w:p>
    <w:p w14:paraId="409D0457" w14:textId="77777777" w:rsidR="00183985" w:rsidRDefault="00183985" w:rsidP="00613677">
      <w:pPr>
        <w:pStyle w:val="BodyText1"/>
        <w:keepNext/>
        <w:keepLines/>
        <w:widowControl w:val="0"/>
        <w:spacing w:before="0" w:after="0"/>
        <w:jc w:val="left"/>
        <w:rPr>
          <w:rFonts w:ascii="Arial" w:hAnsi="Arial" w:cs="Arial"/>
          <w:sz w:val="22"/>
          <w:szCs w:val="22"/>
        </w:rPr>
      </w:pPr>
    </w:p>
    <w:p w14:paraId="34677374" w14:textId="35D7A7D0" w:rsidR="00AB43AE" w:rsidRPr="00F14EA6" w:rsidRDefault="00AB43AE" w:rsidP="00613677">
      <w:pPr>
        <w:pStyle w:val="BodyText1"/>
        <w:keepNext/>
        <w:keepLines/>
        <w:widowControl w:val="0"/>
        <w:spacing w:before="0" w:after="0"/>
        <w:jc w:val="left"/>
        <w:rPr>
          <w:rFonts w:ascii="Arial" w:hAnsi="Arial" w:cs="Arial"/>
          <w:sz w:val="22"/>
          <w:szCs w:val="22"/>
        </w:rPr>
      </w:pPr>
      <w:r w:rsidRPr="71FFEEE0">
        <w:rPr>
          <w:rFonts w:ascii="Arial" w:hAnsi="Arial" w:cs="Arial"/>
          <w:sz w:val="22"/>
          <w:szCs w:val="22"/>
        </w:rPr>
        <w:t>Contracts are fully executed when signed by the sub</w:t>
      </w:r>
      <w:r w:rsidR="003369B0" w:rsidRPr="71FFEEE0">
        <w:rPr>
          <w:rFonts w:ascii="Arial" w:hAnsi="Arial" w:cs="Arial"/>
          <w:sz w:val="22"/>
          <w:szCs w:val="22"/>
        </w:rPr>
        <w:t>recipient</w:t>
      </w:r>
      <w:r w:rsidRPr="71FFEEE0">
        <w:rPr>
          <w:rFonts w:ascii="Arial" w:hAnsi="Arial" w:cs="Arial"/>
          <w:sz w:val="22"/>
          <w:szCs w:val="22"/>
        </w:rPr>
        <w:t xml:space="preserve"> and the NDDOT Director, typically in the months of September and October, but </w:t>
      </w:r>
      <w:r w:rsidR="00CB0720" w:rsidRPr="71FFEEE0">
        <w:rPr>
          <w:rFonts w:ascii="Arial" w:hAnsi="Arial" w:cs="Arial"/>
          <w:sz w:val="22"/>
          <w:szCs w:val="22"/>
        </w:rPr>
        <w:t>will have an</w:t>
      </w:r>
      <w:r w:rsidRPr="71FFEEE0">
        <w:rPr>
          <w:rFonts w:ascii="Arial" w:hAnsi="Arial" w:cs="Arial"/>
          <w:sz w:val="22"/>
          <w:szCs w:val="22"/>
        </w:rPr>
        <w:t xml:space="preserve"> October 1 start date unless otherwise specified in the contract terms. Contracts delayed for signature in the month of October (for example, </w:t>
      </w:r>
      <w:r w:rsidR="00CF7CAB">
        <w:rPr>
          <w:rFonts w:ascii="Arial" w:hAnsi="Arial" w:cs="Arial"/>
          <w:sz w:val="22"/>
          <w:szCs w:val="22"/>
        </w:rPr>
        <w:t xml:space="preserve">due to </w:t>
      </w:r>
      <w:r w:rsidRPr="71FFEEE0">
        <w:rPr>
          <w:rFonts w:ascii="Arial" w:hAnsi="Arial" w:cs="Arial"/>
          <w:sz w:val="22"/>
          <w:szCs w:val="22"/>
        </w:rPr>
        <w:t xml:space="preserve">a political subdivision’s inability to appear before the city/county commission for contract approval) are signed as soon as </w:t>
      </w:r>
      <w:r w:rsidR="00183985" w:rsidRPr="71FFEEE0">
        <w:rPr>
          <w:rFonts w:ascii="Arial" w:hAnsi="Arial" w:cs="Arial"/>
          <w:sz w:val="22"/>
          <w:szCs w:val="22"/>
        </w:rPr>
        <w:t>practicable but</w:t>
      </w:r>
      <w:r w:rsidR="00416635" w:rsidRPr="71FFEEE0">
        <w:rPr>
          <w:rFonts w:ascii="Arial" w:hAnsi="Arial" w:cs="Arial"/>
          <w:sz w:val="22"/>
          <w:szCs w:val="22"/>
        </w:rPr>
        <w:t xml:space="preserve"> are</w:t>
      </w:r>
      <w:r w:rsidRPr="71FFEEE0">
        <w:rPr>
          <w:rFonts w:ascii="Arial" w:hAnsi="Arial" w:cs="Arial"/>
          <w:sz w:val="22"/>
          <w:szCs w:val="22"/>
        </w:rPr>
        <w:t xml:space="preserve"> still retroactive to the October 1 start date.  </w:t>
      </w:r>
    </w:p>
    <w:p w14:paraId="7FC4EB9A" w14:textId="5B973C23" w:rsidR="00D51CC4" w:rsidRPr="00F14EA6" w:rsidRDefault="00E1320B" w:rsidP="00613677">
      <w:pPr>
        <w:pStyle w:val="ListBullet"/>
        <w:keepNext/>
        <w:widowControl w:val="0"/>
        <w:tabs>
          <w:tab w:val="clear" w:pos="720"/>
        </w:tabs>
        <w:spacing w:before="0"/>
        <w:ind w:left="0" w:firstLine="0"/>
        <w:rPr>
          <w:rFonts w:ascii="Arial" w:hAnsi="Arial" w:cs="Arial"/>
          <w:sz w:val="22"/>
          <w:szCs w:val="22"/>
        </w:rPr>
      </w:pPr>
      <w:r w:rsidRPr="00F14EA6">
        <w:rPr>
          <w:rFonts w:ascii="Arial" w:hAnsi="Arial" w:cs="Arial"/>
          <w:sz w:val="22"/>
          <w:szCs w:val="22"/>
        </w:rPr>
        <w:t xml:space="preserve">Highway </w:t>
      </w:r>
      <w:r w:rsidR="00570E04" w:rsidRPr="00F14EA6">
        <w:rPr>
          <w:rFonts w:ascii="Arial" w:hAnsi="Arial" w:cs="Arial"/>
          <w:sz w:val="22"/>
          <w:szCs w:val="22"/>
        </w:rPr>
        <w:t>Safety</w:t>
      </w:r>
      <w:r w:rsidR="00307AFE" w:rsidRPr="00F14EA6">
        <w:rPr>
          <w:rFonts w:ascii="Arial" w:hAnsi="Arial" w:cs="Arial"/>
          <w:sz w:val="22"/>
          <w:szCs w:val="22"/>
        </w:rPr>
        <w:t xml:space="preserve"> Division</w:t>
      </w:r>
      <w:r w:rsidR="000D784E" w:rsidRPr="00F14EA6">
        <w:rPr>
          <w:rFonts w:ascii="Arial" w:hAnsi="Arial" w:cs="Arial"/>
          <w:sz w:val="22"/>
          <w:szCs w:val="22"/>
        </w:rPr>
        <w:t xml:space="preserve"> program managers monitor </w:t>
      </w:r>
      <w:r w:rsidR="003369B0" w:rsidRPr="00F14EA6">
        <w:rPr>
          <w:rFonts w:ascii="Arial" w:hAnsi="Arial" w:cs="Arial"/>
          <w:sz w:val="22"/>
          <w:szCs w:val="22"/>
        </w:rPr>
        <w:t>subrecipients</w:t>
      </w:r>
      <w:r w:rsidR="000D784E" w:rsidRPr="00F14EA6">
        <w:rPr>
          <w:rFonts w:ascii="Arial" w:hAnsi="Arial" w:cs="Arial"/>
          <w:sz w:val="22"/>
          <w:szCs w:val="22"/>
        </w:rPr>
        <w:t xml:space="preserve"> throughout the contract year via the following activities:  </w:t>
      </w:r>
    </w:p>
    <w:p w14:paraId="408F6835" w14:textId="7B83DEE1" w:rsidR="002B169D" w:rsidRPr="00F14EA6" w:rsidRDefault="002B169D" w:rsidP="00613677">
      <w:pPr>
        <w:pStyle w:val="ListBullet"/>
        <w:keepNext/>
        <w:widowControl w:val="0"/>
        <w:tabs>
          <w:tab w:val="clear" w:pos="720"/>
        </w:tabs>
        <w:spacing w:before="0"/>
        <w:ind w:left="0" w:firstLine="0"/>
        <w:rPr>
          <w:rFonts w:ascii="Arial" w:hAnsi="Arial" w:cs="Arial"/>
          <w:sz w:val="20"/>
        </w:rPr>
      </w:pPr>
    </w:p>
    <w:p w14:paraId="028DC692" w14:textId="74AF39D7" w:rsidR="00701C72" w:rsidRDefault="00D77C7B" w:rsidP="00613677">
      <w:pPr>
        <w:pStyle w:val="ListBullet"/>
        <w:keepNext/>
        <w:widowControl w:val="0"/>
        <w:numPr>
          <w:ilvl w:val="0"/>
          <w:numId w:val="20"/>
        </w:numPr>
        <w:spacing w:before="0"/>
        <w:rPr>
          <w:rFonts w:ascii="Arial" w:hAnsi="Arial" w:cs="Arial"/>
          <w:sz w:val="22"/>
          <w:szCs w:val="22"/>
        </w:rPr>
      </w:pPr>
      <w:r>
        <w:rPr>
          <w:rFonts w:ascii="Arial" w:hAnsi="Arial" w:cs="Arial"/>
          <w:sz w:val="22"/>
          <w:szCs w:val="22"/>
        </w:rPr>
        <w:t>Conduc</w:t>
      </w:r>
      <w:r w:rsidR="00885BED">
        <w:rPr>
          <w:rFonts w:ascii="Arial" w:hAnsi="Arial" w:cs="Arial"/>
          <w:sz w:val="22"/>
          <w:szCs w:val="22"/>
        </w:rPr>
        <w:t>t</w:t>
      </w:r>
      <w:r>
        <w:rPr>
          <w:rFonts w:ascii="Arial" w:hAnsi="Arial" w:cs="Arial"/>
          <w:sz w:val="22"/>
          <w:szCs w:val="22"/>
        </w:rPr>
        <w:t>ing a r</w:t>
      </w:r>
      <w:r w:rsidR="00AE0262">
        <w:rPr>
          <w:rFonts w:ascii="Arial" w:hAnsi="Arial" w:cs="Arial"/>
          <w:sz w:val="22"/>
          <w:szCs w:val="22"/>
        </w:rPr>
        <w:t>isk</w:t>
      </w:r>
      <w:r w:rsidR="003259EC" w:rsidRPr="00701C72">
        <w:rPr>
          <w:rFonts w:ascii="Arial" w:hAnsi="Arial" w:cs="Arial"/>
          <w:sz w:val="22"/>
          <w:szCs w:val="22"/>
        </w:rPr>
        <w:t xml:space="preserve"> </w:t>
      </w:r>
      <w:r w:rsidR="00434170" w:rsidRPr="00701C72">
        <w:rPr>
          <w:rFonts w:ascii="Arial" w:hAnsi="Arial" w:cs="Arial"/>
          <w:sz w:val="22"/>
          <w:szCs w:val="22"/>
        </w:rPr>
        <w:t>a</w:t>
      </w:r>
      <w:r w:rsidR="003259EC" w:rsidRPr="00701C72">
        <w:rPr>
          <w:rFonts w:ascii="Arial" w:hAnsi="Arial" w:cs="Arial"/>
          <w:sz w:val="22"/>
          <w:szCs w:val="22"/>
        </w:rPr>
        <w:t>ssessment to determine</w:t>
      </w:r>
      <w:r w:rsidR="00434170" w:rsidRPr="00701C72">
        <w:rPr>
          <w:rFonts w:ascii="Arial" w:hAnsi="Arial" w:cs="Arial"/>
          <w:sz w:val="22"/>
          <w:szCs w:val="22"/>
        </w:rPr>
        <w:t xml:space="preserve"> the</w:t>
      </w:r>
      <w:r w:rsidR="00CF7CAB">
        <w:rPr>
          <w:rFonts w:ascii="Arial" w:hAnsi="Arial" w:cs="Arial"/>
          <w:sz w:val="22"/>
          <w:szCs w:val="22"/>
        </w:rPr>
        <w:t xml:space="preserve"> appropriate</w:t>
      </w:r>
      <w:r w:rsidR="003259EC" w:rsidRPr="00701C72">
        <w:rPr>
          <w:rFonts w:ascii="Arial" w:hAnsi="Arial" w:cs="Arial"/>
          <w:sz w:val="22"/>
          <w:szCs w:val="22"/>
        </w:rPr>
        <w:t xml:space="preserve"> level of monitoring prior to issuing </w:t>
      </w:r>
      <w:r w:rsidR="00CF7CAB">
        <w:rPr>
          <w:rFonts w:ascii="Arial" w:hAnsi="Arial" w:cs="Arial"/>
          <w:sz w:val="22"/>
          <w:szCs w:val="22"/>
        </w:rPr>
        <w:t xml:space="preserve">the </w:t>
      </w:r>
      <w:r w:rsidR="003259EC" w:rsidRPr="00701C72">
        <w:rPr>
          <w:rFonts w:ascii="Arial" w:hAnsi="Arial" w:cs="Arial"/>
          <w:sz w:val="22"/>
          <w:szCs w:val="22"/>
        </w:rPr>
        <w:t xml:space="preserve">contract </w:t>
      </w:r>
      <w:r w:rsidR="00EC63FF" w:rsidRPr="00701C72">
        <w:rPr>
          <w:rFonts w:ascii="Arial" w:hAnsi="Arial" w:cs="Arial"/>
          <w:sz w:val="22"/>
          <w:szCs w:val="22"/>
        </w:rPr>
        <w:t xml:space="preserve">(See </w:t>
      </w:r>
      <w:r w:rsidR="00434170" w:rsidRPr="00701C72">
        <w:rPr>
          <w:rFonts w:ascii="Arial" w:hAnsi="Arial" w:cs="Arial"/>
          <w:sz w:val="22"/>
          <w:szCs w:val="22"/>
        </w:rPr>
        <w:t xml:space="preserve">Attachment </w:t>
      </w:r>
      <w:r w:rsidR="5BBAF408" w:rsidRPr="00897C8D">
        <w:rPr>
          <w:rFonts w:ascii="Arial" w:hAnsi="Arial" w:cs="Arial"/>
          <w:sz w:val="22"/>
          <w:szCs w:val="22"/>
        </w:rPr>
        <w:t>2</w:t>
      </w:r>
      <w:r w:rsidR="00434170" w:rsidRPr="00701C72">
        <w:rPr>
          <w:rFonts w:ascii="Arial" w:hAnsi="Arial" w:cs="Arial"/>
          <w:sz w:val="22"/>
          <w:szCs w:val="22"/>
        </w:rPr>
        <w:t xml:space="preserve">, </w:t>
      </w:r>
      <w:r w:rsidR="00EC63FF" w:rsidRPr="00701C72">
        <w:rPr>
          <w:rFonts w:ascii="Arial" w:hAnsi="Arial" w:cs="Arial"/>
          <w:sz w:val="22"/>
          <w:szCs w:val="22"/>
        </w:rPr>
        <w:t xml:space="preserve">Risk Assessment </w:t>
      </w:r>
      <w:r w:rsidR="00701C72" w:rsidRPr="00701C72">
        <w:rPr>
          <w:rFonts w:ascii="Arial" w:hAnsi="Arial" w:cs="Arial"/>
          <w:sz w:val="22"/>
          <w:szCs w:val="22"/>
        </w:rPr>
        <w:t>form)</w:t>
      </w:r>
      <w:r w:rsidR="00701C72" w:rsidRPr="71FFEEE0">
        <w:rPr>
          <w:rFonts w:ascii="Arial" w:hAnsi="Arial" w:cs="Arial"/>
          <w:sz w:val="22"/>
          <w:szCs w:val="22"/>
        </w:rPr>
        <w:t xml:space="preserve"> </w:t>
      </w:r>
    </w:p>
    <w:p w14:paraId="589D9D6F" w14:textId="1356C344" w:rsidR="00D51CC4" w:rsidRPr="00F14EA6" w:rsidRDefault="00701C72" w:rsidP="00613677">
      <w:pPr>
        <w:pStyle w:val="ListBullet"/>
        <w:keepNext/>
        <w:widowControl w:val="0"/>
        <w:numPr>
          <w:ilvl w:val="0"/>
          <w:numId w:val="20"/>
        </w:numPr>
        <w:spacing w:before="0"/>
        <w:rPr>
          <w:rFonts w:ascii="Arial" w:hAnsi="Arial" w:cs="Arial"/>
          <w:sz w:val="22"/>
          <w:szCs w:val="22"/>
        </w:rPr>
      </w:pPr>
      <w:r w:rsidRPr="71FFEEE0">
        <w:rPr>
          <w:rFonts w:ascii="Arial" w:hAnsi="Arial" w:cs="Arial"/>
          <w:sz w:val="22"/>
          <w:szCs w:val="22"/>
        </w:rPr>
        <w:t>Ongoing</w:t>
      </w:r>
      <w:r w:rsidR="00D51CC4" w:rsidRPr="71FFEEE0">
        <w:rPr>
          <w:rFonts w:ascii="Arial" w:hAnsi="Arial" w:cs="Arial"/>
          <w:sz w:val="22"/>
          <w:szCs w:val="22"/>
        </w:rPr>
        <w:t xml:space="preserve"> contact through emails, phone calls, meetings, and correspondence</w:t>
      </w:r>
    </w:p>
    <w:p w14:paraId="31AD7F8B" w14:textId="0656CDB6" w:rsidR="00D51CC4" w:rsidRPr="00F14EA6" w:rsidRDefault="00D77C7B" w:rsidP="00613677">
      <w:pPr>
        <w:pStyle w:val="ListBullet"/>
        <w:keepNext/>
        <w:widowControl w:val="0"/>
        <w:numPr>
          <w:ilvl w:val="0"/>
          <w:numId w:val="20"/>
        </w:numPr>
        <w:spacing w:before="0"/>
        <w:rPr>
          <w:rFonts w:ascii="Arial" w:hAnsi="Arial" w:cs="Arial"/>
          <w:sz w:val="22"/>
          <w:szCs w:val="22"/>
        </w:rPr>
      </w:pPr>
      <w:r>
        <w:rPr>
          <w:rFonts w:ascii="Arial" w:hAnsi="Arial" w:cs="Arial"/>
          <w:sz w:val="22"/>
          <w:szCs w:val="22"/>
        </w:rPr>
        <w:t>Completing o</w:t>
      </w:r>
      <w:r w:rsidR="00D51CC4" w:rsidRPr="71FFEEE0">
        <w:rPr>
          <w:rFonts w:ascii="Arial" w:hAnsi="Arial" w:cs="Arial"/>
          <w:sz w:val="22"/>
          <w:szCs w:val="22"/>
        </w:rPr>
        <w:t>n-site</w:t>
      </w:r>
      <w:r>
        <w:rPr>
          <w:rFonts w:ascii="Arial" w:hAnsi="Arial" w:cs="Arial"/>
          <w:sz w:val="22"/>
          <w:szCs w:val="22"/>
        </w:rPr>
        <w:t xml:space="preserve"> or virtual</w:t>
      </w:r>
      <w:r w:rsidR="00D51CC4" w:rsidRPr="71FFEEE0">
        <w:rPr>
          <w:rFonts w:ascii="Arial" w:hAnsi="Arial" w:cs="Arial"/>
          <w:sz w:val="22"/>
          <w:szCs w:val="22"/>
        </w:rPr>
        <w:t xml:space="preserve"> monitoring reviews of project operations, management, and financial systems</w:t>
      </w:r>
      <w:r w:rsidR="003259EC" w:rsidRPr="71FFEEE0">
        <w:rPr>
          <w:rFonts w:ascii="Arial" w:hAnsi="Arial" w:cs="Arial"/>
          <w:sz w:val="22"/>
          <w:szCs w:val="22"/>
        </w:rPr>
        <w:t xml:space="preserve"> (See attached </w:t>
      </w:r>
      <w:r w:rsidR="00EC63FF" w:rsidRPr="71FFEEE0">
        <w:rPr>
          <w:rFonts w:ascii="Arial" w:hAnsi="Arial" w:cs="Arial"/>
          <w:sz w:val="22"/>
          <w:szCs w:val="22"/>
        </w:rPr>
        <w:t>Program and Financial Monitoring Report)</w:t>
      </w:r>
    </w:p>
    <w:p w14:paraId="6802D7A1" w14:textId="77777777" w:rsidR="00D51CC4" w:rsidRPr="00F14EA6" w:rsidRDefault="00D51CC4" w:rsidP="00613677">
      <w:pPr>
        <w:pStyle w:val="ListBullet"/>
        <w:keepNext/>
        <w:widowControl w:val="0"/>
        <w:numPr>
          <w:ilvl w:val="0"/>
          <w:numId w:val="20"/>
        </w:numPr>
        <w:spacing w:before="0"/>
        <w:rPr>
          <w:rFonts w:ascii="Arial" w:hAnsi="Arial" w:cs="Arial"/>
          <w:sz w:val="22"/>
          <w:szCs w:val="22"/>
        </w:rPr>
      </w:pPr>
      <w:r w:rsidRPr="71FFEEE0">
        <w:rPr>
          <w:rFonts w:ascii="Arial" w:hAnsi="Arial" w:cs="Arial"/>
          <w:sz w:val="22"/>
          <w:szCs w:val="22"/>
        </w:rPr>
        <w:t>Ongoing review of progress reports</w:t>
      </w:r>
    </w:p>
    <w:p w14:paraId="5017170D" w14:textId="6FAA55EC" w:rsidR="00D51CC4" w:rsidRPr="00F14EA6" w:rsidRDefault="00D51CC4" w:rsidP="00613677">
      <w:pPr>
        <w:pStyle w:val="ListBullet"/>
        <w:keepNext/>
        <w:widowControl w:val="0"/>
        <w:numPr>
          <w:ilvl w:val="0"/>
          <w:numId w:val="20"/>
        </w:numPr>
        <w:spacing w:before="0"/>
        <w:rPr>
          <w:rFonts w:ascii="Arial" w:hAnsi="Arial" w:cs="Arial"/>
          <w:sz w:val="22"/>
          <w:szCs w:val="22"/>
        </w:rPr>
      </w:pPr>
      <w:r w:rsidRPr="71FFEEE0">
        <w:rPr>
          <w:rFonts w:ascii="Arial" w:hAnsi="Arial" w:cs="Arial"/>
          <w:sz w:val="22"/>
          <w:szCs w:val="22"/>
        </w:rPr>
        <w:t>Ongoing review and approval of claims</w:t>
      </w:r>
      <w:r w:rsidR="00885BED">
        <w:rPr>
          <w:rFonts w:ascii="Arial" w:hAnsi="Arial" w:cs="Arial"/>
          <w:sz w:val="22"/>
          <w:szCs w:val="22"/>
        </w:rPr>
        <w:t xml:space="preserve"> for reimbursement</w:t>
      </w:r>
    </w:p>
    <w:p w14:paraId="7F481C9E" w14:textId="18C957B4" w:rsidR="00EC63FF" w:rsidRPr="00F14EA6" w:rsidRDefault="00EC63FF" w:rsidP="00613677">
      <w:pPr>
        <w:pStyle w:val="ListBullet"/>
        <w:keepNext/>
        <w:widowControl w:val="0"/>
        <w:numPr>
          <w:ilvl w:val="0"/>
          <w:numId w:val="20"/>
        </w:numPr>
        <w:spacing w:before="0"/>
        <w:rPr>
          <w:rFonts w:ascii="Arial" w:hAnsi="Arial" w:cs="Arial"/>
          <w:sz w:val="22"/>
          <w:szCs w:val="22"/>
        </w:rPr>
      </w:pPr>
      <w:r w:rsidRPr="71FFEEE0">
        <w:rPr>
          <w:rFonts w:ascii="Arial" w:hAnsi="Arial" w:cs="Arial"/>
          <w:sz w:val="22"/>
          <w:szCs w:val="22"/>
        </w:rPr>
        <w:t>Conduct</w:t>
      </w:r>
      <w:r w:rsidR="004777EE">
        <w:rPr>
          <w:rFonts w:ascii="Arial" w:hAnsi="Arial" w:cs="Arial"/>
          <w:sz w:val="22"/>
          <w:szCs w:val="22"/>
        </w:rPr>
        <w:t>ing</w:t>
      </w:r>
      <w:r w:rsidRPr="71FFEEE0">
        <w:rPr>
          <w:rFonts w:ascii="Arial" w:hAnsi="Arial" w:cs="Arial"/>
          <w:sz w:val="22"/>
          <w:szCs w:val="22"/>
        </w:rPr>
        <w:t xml:space="preserve"> contract</w:t>
      </w:r>
      <w:r w:rsidR="004777EE">
        <w:rPr>
          <w:rFonts w:ascii="Arial" w:hAnsi="Arial" w:cs="Arial"/>
          <w:sz w:val="22"/>
          <w:szCs w:val="22"/>
        </w:rPr>
        <w:t xml:space="preserve"> closeout processes</w:t>
      </w:r>
      <w:r w:rsidRPr="71FFEEE0">
        <w:rPr>
          <w:rFonts w:ascii="Arial" w:hAnsi="Arial" w:cs="Arial"/>
          <w:sz w:val="22"/>
          <w:szCs w:val="22"/>
        </w:rPr>
        <w:t xml:space="preserve"> which include </w:t>
      </w:r>
      <w:r w:rsidR="004777EE">
        <w:rPr>
          <w:rFonts w:ascii="Arial" w:hAnsi="Arial" w:cs="Arial"/>
          <w:sz w:val="22"/>
          <w:szCs w:val="22"/>
        </w:rPr>
        <w:t>as</w:t>
      </w:r>
      <w:r w:rsidRPr="71FFEEE0">
        <w:rPr>
          <w:rFonts w:ascii="Arial" w:hAnsi="Arial" w:cs="Arial"/>
          <w:sz w:val="22"/>
          <w:szCs w:val="22"/>
        </w:rPr>
        <w:t>suring that all administrative actions</w:t>
      </w:r>
      <w:r w:rsidR="004777EE">
        <w:rPr>
          <w:rFonts w:ascii="Arial" w:hAnsi="Arial" w:cs="Arial"/>
          <w:sz w:val="22"/>
          <w:szCs w:val="22"/>
        </w:rPr>
        <w:t>,</w:t>
      </w:r>
      <w:r w:rsidRPr="71FFEEE0">
        <w:rPr>
          <w:rFonts w:ascii="Arial" w:hAnsi="Arial" w:cs="Arial"/>
          <w:sz w:val="22"/>
          <w:szCs w:val="22"/>
        </w:rPr>
        <w:t xml:space="preserve"> objectives</w:t>
      </w:r>
      <w:r w:rsidR="004777EE">
        <w:rPr>
          <w:rFonts w:ascii="Arial" w:hAnsi="Arial" w:cs="Arial"/>
          <w:sz w:val="22"/>
          <w:szCs w:val="22"/>
        </w:rPr>
        <w:t>,</w:t>
      </w:r>
      <w:r w:rsidRPr="71FFEEE0">
        <w:rPr>
          <w:rFonts w:ascii="Arial" w:hAnsi="Arial" w:cs="Arial"/>
          <w:sz w:val="22"/>
          <w:szCs w:val="22"/>
        </w:rPr>
        <w:t xml:space="preserve"> and goals have been completed by </w:t>
      </w:r>
      <w:r w:rsidR="004777EE">
        <w:rPr>
          <w:rFonts w:ascii="Arial" w:hAnsi="Arial" w:cs="Arial"/>
          <w:sz w:val="22"/>
          <w:szCs w:val="22"/>
        </w:rPr>
        <w:t xml:space="preserve">the </w:t>
      </w:r>
      <w:r w:rsidRPr="71FFEEE0">
        <w:rPr>
          <w:rFonts w:ascii="Arial" w:hAnsi="Arial" w:cs="Arial"/>
          <w:sz w:val="22"/>
          <w:szCs w:val="22"/>
        </w:rPr>
        <w:t xml:space="preserve">contract end date </w:t>
      </w:r>
    </w:p>
    <w:p w14:paraId="20DC2637" w14:textId="77777777" w:rsidR="000D784E" w:rsidRPr="00F14EA6" w:rsidRDefault="000D784E" w:rsidP="00613677">
      <w:pPr>
        <w:keepNext/>
        <w:keepLines/>
        <w:ind w:right="720"/>
        <w:rPr>
          <w:rFonts w:ascii="Arial" w:hAnsi="Arial" w:cs="Arial"/>
          <w:sz w:val="22"/>
          <w:szCs w:val="22"/>
        </w:rPr>
      </w:pPr>
    </w:p>
    <w:p w14:paraId="38B2D350" w14:textId="7E580E1E" w:rsidR="000D784E" w:rsidRPr="00F14EA6" w:rsidRDefault="000D784E" w:rsidP="00613677">
      <w:pPr>
        <w:keepNext/>
        <w:keepLines/>
        <w:ind w:right="720"/>
        <w:rPr>
          <w:rFonts w:ascii="Arial" w:hAnsi="Arial" w:cs="Arial"/>
          <w:sz w:val="22"/>
          <w:szCs w:val="22"/>
        </w:rPr>
      </w:pPr>
      <w:r w:rsidRPr="00F14EA6">
        <w:rPr>
          <w:rFonts w:ascii="Arial" w:hAnsi="Arial" w:cs="Arial"/>
          <w:sz w:val="22"/>
          <w:szCs w:val="22"/>
        </w:rPr>
        <w:t>The final step in annua</w:t>
      </w:r>
      <w:r w:rsidR="00284386">
        <w:rPr>
          <w:rFonts w:ascii="Arial" w:hAnsi="Arial" w:cs="Arial"/>
          <w:sz w:val="22"/>
          <w:szCs w:val="22"/>
        </w:rPr>
        <w:t>l</w:t>
      </w:r>
      <w:r w:rsidRPr="00F14EA6">
        <w:rPr>
          <w:rFonts w:ascii="Arial" w:hAnsi="Arial" w:cs="Arial"/>
          <w:sz w:val="22"/>
          <w:szCs w:val="22"/>
        </w:rPr>
        <w:t xml:space="preserve"> process</w:t>
      </w:r>
      <w:r w:rsidR="00284386">
        <w:rPr>
          <w:rFonts w:ascii="Arial" w:hAnsi="Arial" w:cs="Arial"/>
          <w:sz w:val="22"/>
          <w:szCs w:val="22"/>
        </w:rPr>
        <w:t>es</w:t>
      </w:r>
      <w:r w:rsidRPr="00F14EA6">
        <w:rPr>
          <w:rFonts w:ascii="Arial" w:hAnsi="Arial" w:cs="Arial"/>
          <w:sz w:val="22"/>
          <w:szCs w:val="22"/>
        </w:rPr>
        <w:t xml:space="preserve"> is project evaluation to assess the impact of each project on </w:t>
      </w:r>
      <w:r w:rsidR="003369B0" w:rsidRPr="00F14EA6">
        <w:rPr>
          <w:rFonts w:ascii="Arial" w:hAnsi="Arial" w:cs="Arial"/>
          <w:sz w:val="22"/>
          <w:szCs w:val="22"/>
        </w:rPr>
        <w:t>motor vehicle</w:t>
      </w:r>
      <w:r w:rsidRPr="00F14EA6">
        <w:rPr>
          <w:rFonts w:ascii="Arial" w:hAnsi="Arial" w:cs="Arial"/>
          <w:sz w:val="22"/>
          <w:szCs w:val="22"/>
        </w:rPr>
        <w:t xml:space="preserve"> crashes, injuries, and fatalities. Project evaluation results are used to determine </w:t>
      </w:r>
      <w:r w:rsidR="00A635DC" w:rsidRPr="00F14EA6">
        <w:rPr>
          <w:rFonts w:ascii="Arial" w:hAnsi="Arial" w:cs="Arial"/>
          <w:sz w:val="22"/>
          <w:szCs w:val="22"/>
        </w:rPr>
        <w:t xml:space="preserve">if </w:t>
      </w:r>
      <w:r w:rsidRPr="00F14EA6">
        <w:rPr>
          <w:rFonts w:ascii="Arial" w:hAnsi="Arial" w:cs="Arial"/>
          <w:sz w:val="22"/>
          <w:szCs w:val="22"/>
        </w:rPr>
        <w:t>projects should continue or be revised to increase impact.</w:t>
      </w:r>
    </w:p>
    <w:p w14:paraId="3F617AE8" w14:textId="77777777" w:rsidR="006C5F78" w:rsidRPr="00F14EA6" w:rsidRDefault="006C5F78" w:rsidP="00613677">
      <w:pPr>
        <w:keepNext/>
        <w:keepLines/>
        <w:ind w:left="720" w:right="720" w:hanging="360"/>
        <w:rPr>
          <w:rFonts w:ascii="Arial" w:hAnsi="Arial" w:cs="Arial"/>
          <w:caps/>
          <w:sz w:val="22"/>
          <w:szCs w:val="22"/>
        </w:rPr>
      </w:pPr>
    </w:p>
    <w:p w14:paraId="19B4DDC4" w14:textId="77777777" w:rsidR="000171F3" w:rsidRPr="00605140" w:rsidRDefault="00764950" w:rsidP="00613677">
      <w:pPr>
        <w:keepNext/>
        <w:keepLines/>
        <w:ind w:right="720"/>
        <w:rPr>
          <w:rFonts w:ascii="Arial" w:hAnsi="Arial" w:cs="Arial"/>
          <w:b/>
          <w:bCs/>
          <w:caps/>
          <w:sz w:val="36"/>
          <w:szCs w:val="36"/>
        </w:rPr>
      </w:pPr>
      <w:r w:rsidRPr="00605140">
        <w:rPr>
          <w:rFonts w:ascii="Arial" w:hAnsi="Arial" w:cs="Arial"/>
          <w:b/>
          <w:bCs/>
          <w:caps/>
          <w:sz w:val="36"/>
          <w:szCs w:val="36"/>
        </w:rPr>
        <w:t xml:space="preserve">C. </w:t>
      </w:r>
      <w:r w:rsidR="002865FC" w:rsidRPr="00605140">
        <w:rPr>
          <w:rFonts w:ascii="Arial" w:hAnsi="Arial" w:cs="Arial"/>
          <w:b/>
          <w:bCs/>
          <w:caps/>
          <w:sz w:val="36"/>
          <w:szCs w:val="36"/>
        </w:rPr>
        <w:t>FEDERAL GRANT REQUIREMENTS</w:t>
      </w:r>
    </w:p>
    <w:p w14:paraId="283DC0BB" w14:textId="77777777" w:rsidR="00605140" w:rsidRDefault="00605140" w:rsidP="00613677">
      <w:pPr>
        <w:pStyle w:val="StyleBodyText2Tahoma10pt"/>
        <w:spacing w:before="0" w:after="0"/>
        <w:rPr>
          <w:sz w:val="22"/>
          <w:szCs w:val="22"/>
        </w:rPr>
      </w:pPr>
    </w:p>
    <w:p w14:paraId="0C2A3178" w14:textId="4FE709DD" w:rsidR="001B6C33" w:rsidRPr="001B6C33" w:rsidRDefault="0043242F" w:rsidP="001B6C33">
      <w:pPr>
        <w:pStyle w:val="StyleBodyText2Tahoma10pt"/>
        <w:spacing w:before="0" w:after="0"/>
        <w:rPr>
          <w:sz w:val="22"/>
          <w:szCs w:val="22"/>
        </w:rPr>
      </w:pPr>
      <w:r w:rsidRPr="00443335">
        <w:rPr>
          <w:sz w:val="22"/>
          <w:szCs w:val="22"/>
        </w:rPr>
        <w:t>The</w:t>
      </w:r>
      <w:r w:rsidR="00711D1F" w:rsidRPr="00443335">
        <w:rPr>
          <w:sz w:val="22"/>
          <w:szCs w:val="22"/>
        </w:rPr>
        <w:t xml:space="preserve"> </w:t>
      </w:r>
      <w:r w:rsidR="00E1320B" w:rsidRPr="00443335">
        <w:rPr>
          <w:sz w:val="22"/>
          <w:szCs w:val="22"/>
        </w:rPr>
        <w:t xml:space="preserve">Highway </w:t>
      </w:r>
      <w:r w:rsidR="00570E04" w:rsidRPr="00443335">
        <w:rPr>
          <w:sz w:val="22"/>
          <w:szCs w:val="22"/>
        </w:rPr>
        <w:t>Safety</w:t>
      </w:r>
      <w:r w:rsidR="00307AFE" w:rsidRPr="00443335">
        <w:rPr>
          <w:sz w:val="22"/>
          <w:szCs w:val="22"/>
        </w:rPr>
        <w:t xml:space="preserve"> Division</w:t>
      </w:r>
      <w:r w:rsidR="00711D1F" w:rsidRPr="00443335">
        <w:rPr>
          <w:sz w:val="22"/>
          <w:szCs w:val="22"/>
        </w:rPr>
        <w:t xml:space="preserve">’s </w:t>
      </w:r>
      <w:r w:rsidR="00711D1F" w:rsidRPr="00443335">
        <w:rPr>
          <w:i/>
          <w:iCs/>
          <w:sz w:val="22"/>
          <w:szCs w:val="22"/>
        </w:rPr>
        <w:t>Grant Application Cover Sheet</w:t>
      </w:r>
      <w:r w:rsidR="00711D1F" w:rsidRPr="00443335">
        <w:rPr>
          <w:sz w:val="22"/>
          <w:szCs w:val="22"/>
        </w:rPr>
        <w:t xml:space="preserve"> </w:t>
      </w:r>
      <w:r w:rsidR="001D1129" w:rsidRPr="00443335">
        <w:rPr>
          <w:sz w:val="22"/>
          <w:szCs w:val="22"/>
        </w:rPr>
        <w:t xml:space="preserve">allows </w:t>
      </w:r>
      <w:r w:rsidR="00711D1F" w:rsidRPr="00443335">
        <w:rPr>
          <w:sz w:val="22"/>
          <w:szCs w:val="22"/>
        </w:rPr>
        <w:t>sub</w:t>
      </w:r>
      <w:r w:rsidRPr="00443335">
        <w:rPr>
          <w:sz w:val="22"/>
          <w:szCs w:val="22"/>
        </w:rPr>
        <w:t xml:space="preserve">recipients </w:t>
      </w:r>
      <w:r w:rsidR="001D1129" w:rsidRPr="00443335">
        <w:rPr>
          <w:sz w:val="22"/>
          <w:szCs w:val="22"/>
        </w:rPr>
        <w:t>to</w:t>
      </w:r>
      <w:r w:rsidR="00711D1F" w:rsidRPr="00443335">
        <w:rPr>
          <w:sz w:val="22"/>
          <w:szCs w:val="22"/>
        </w:rPr>
        <w:t xml:space="preserve"> acknowledge that they’ve reviewed and understand the terms of the grant as </w:t>
      </w:r>
      <w:r w:rsidR="00C03441" w:rsidRPr="00443335">
        <w:rPr>
          <w:sz w:val="22"/>
          <w:szCs w:val="22"/>
        </w:rPr>
        <w:t xml:space="preserve">outlined in the grant guidance. </w:t>
      </w:r>
      <w:r w:rsidR="00711D1F" w:rsidRPr="00443335">
        <w:rPr>
          <w:sz w:val="22"/>
          <w:szCs w:val="22"/>
        </w:rPr>
        <w:t>The guidance can be located on the</w:t>
      </w:r>
      <w:r w:rsidR="00E1320B" w:rsidRPr="00443335">
        <w:rPr>
          <w:sz w:val="22"/>
          <w:szCs w:val="22"/>
        </w:rPr>
        <w:t xml:space="preserve"> </w:t>
      </w:r>
      <w:r w:rsidR="001B6C33">
        <w:rPr>
          <w:sz w:val="22"/>
          <w:szCs w:val="22"/>
        </w:rPr>
        <w:t xml:space="preserve">Vision Zero website at: </w:t>
      </w:r>
      <w:hyperlink r:id="rId14" w:history="1">
        <w:r w:rsidR="001B6C33" w:rsidRPr="001B6C33">
          <w:rPr>
            <w:rStyle w:val="Hyperlink"/>
            <w:sz w:val="22"/>
            <w:szCs w:val="22"/>
          </w:rPr>
          <w:t>https://visionzero.nd.gov/partners/Grants/</w:t>
        </w:r>
      </w:hyperlink>
      <w:r w:rsidR="001B6C33">
        <w:t>.</w:t>
      </w:r>
    </w:p>
    <w:p w14:paraId="098202B0" w14:textId="77777777" w:rsidR="00284386" w:rsidRDefault="00284386" w:rsidP="00613677">
      <w:pPr>
        <w:keepNext/>
        <w:keepLines/>
        <w:rPr>
          <w:rFonts w:ascii="Arial" w:hAnsi="Arial" w:cs="Arial"/>
          <w:spacing w:val="-2"/>
          <w:sz w:val="22"/>
          <w:szCs w:val="22"/>
        </w:rPr>
      </w:pPr>
    </w:p>
    <w:p w14:paraId="52E9A100" w14:textId="04DBA2B6" w:rsidR="002F088C" w:rsidRPr="00F14EA6" w:rsidRDefault="002F088C" w:rsidP="00613677">
      <w:pPr>
        <w:keepNext/>
        <w:keepLines/>
        <w:rPr>
          <w:rFonts w:ascii="Arial" w:hAnsi="Arial" w:cs="Arial"/>
          <w:spacing w:val="-2"/>
          <w:sz w:val="22"/>
          <w:szCs w:val="22"/>
        </w:rPr>
      </w:pPr>
      <w:r w:rsidRPr="71FFEEE0">
        <w:rPr>
          <w:rFonts w:ascii="Arial" w:hAnsi="Arial" w:cs="Arial"/>
          <w:spacing w:val="-2"/>
          <w:sz w:val="22"/>
          <w:szCs w:val="22"/>
        </w:rPr>
        <w:t>Failure to comply with applicable federal statutes, regulations</w:t>
      </w:r>
      <w:r w:rsidR="00C66E0B" w:rsidRPr="71FFEEE0">
        <w:rPr>
          <w:rFonts w:ascii="Arial" w:hAnsi="Arial" w:cs="Arial"/>
          <w:spacing w:val="-2"/>
          <w:sz w:val="22"/>
          <w:szCs w:val="22"/>
        </w:rPr>
        <w:t>,</w:t>
      </w:r>
      <w:r w:rsidRPr="71FFEEE0">
        <w:rPr>
          <w:rFonts w:ascii="Arial" w:hAnsi="Arial" w:cs="Arial"/>
          <w:spacing w:val="-2"/>
          <w:sz w:val="22"/>
          <w:szCs w:val="22"/>
        </w:rPr>
        <w:t xml:space="preserve"> and directives may subject </w:t>
      </w:r>
      <w:r w:rsidR="0043242F" w:rsidRPr="71FFEEE0">
        <w:rPr>
          <w:rFonts w:ascii="Arial" w:hAnsi="Arial" w:cs="Arial"/>
          <w:spacing w:val="-2"/>
          <w:sz w:val="22"/>
          <w:szCs w:val="22"/>
        </w:rPr>
        <w:t>subrecipient</w:t>
      </w:r>
      <w:r w:rsidRPr="71FFEEE0">
        <w:rPr>
          <w:rFonts w:ascii="Arial" w:hAnsi="Arial" w:cs="Arial"/>
          <w:spacing w:val="-2"/>
          <w:sz w:val="22"/>
          <w:szCs w:val="22"/>
        </w:rPr>
        <w:t>s to civil or crimi</w:t>
      </w:r>
      <w:r w:rsidR="007C5FB9" w:rsidRPr="71FFEEE0">
        <w:rPr>
          <w:rFonts w:ascii="Arial" w:hAnsi="Arial" w:cs="Arial"/>
          <w:spacing w:val="-2"/>
          <w:sz w:val="22"/>
          <w:szCs w:val="22"/>
        </w:rPr>
        <w:t>nal penalties and/or place the</w:t>
      </w:r>
      <w:r w:rsidR="00F11CF0">
        <w:rPr>
          <w:rFonts w:ascii="Arial" w:hAnsi="Arial" w:cs="Arial"/>
          <w:spacing w:val="-2"/>
          <w:sz w:val="22"/>
          <w:szCs w:val="22"/>
        </w:rPr>
        <w:t xml:space="preserve"> state</w:t>
      </w:r>
      <w:r w:rsidR="00711D1F" w:rsidRPr="71FFEEE0">
        <w:rPr>
          <w:rFonts w:ascii="Arial" w:hAnsi="Arial" w:cs="Arial"/>
          <w:spacing w:val="-2"/>
          <w:sz w:val="22"/>
          <w:szCs w:val="22"/>
        </w:rPr>
        <w:t xml:space="preserve"> in a high-</w:t>
      </w:r>
      <w:r w:rsidRPr="71FFEEE0">
        <w:rPr>
          <w:rFonts w:ascii="Arial" w:hAnsi="Arial" w:cs="Arial"/>
          <w:spacing w:val="-2"/>
          <w:sz w:val="22"/>
          <w:szCs w:val="22"/>
        </w:rPr>
        <w:t xml:space="preserve">risk </w:t>
      </w:r>
      <w:r w:rsidR="0043242F" w:rsidRPr="71FFEEE0">
        <w:rPr>
          <w:rFonts w:ascii="Arial" w:hAnsi="Arial" w:cs="Arial"/>
          <w:spacing w:val="-2"/>
          <w:sz w:val="22"/>
          <w:szCs w:val="22"/>
        </w:rPr>
        <w:t>subrecipient</w:t>
      </w:r>
      <w:r w:rsidRPr="71FFEEE0">
        <w:rPr>
          <w:rFonts w:ascii="Arial" w:hAnsi="Arial" w:cs="Arial"/>
          <w:spacing w:val="-2"/>
          <w:sz w:val="22"/>
          <w:szCs w:val="22"/>
        </w:rPr>
        <w:t xml:space="preserve"> status.  </w:t>
      </w:r>
    </w:p>
    <w:p w14:paraId="67D26287" w14:textId="77777777" w:rsidR="002F088C" w:rsidRPr="00F14EA6" w:rsidRDefault="002F088C" w:rsidP="00613677">
      <w:pPr>
        <w:keepNext/>
        <w:keepLines/>
        <w:rPr>
          <w:rFonts w:ascii="Arial" w:hAnsi="Arial" w:cs="Arial"/>
          <w:bCs/>
          <w:spacing w:val="-2"/>
          <w:sz w:val="22"/>
          <w:szCs w:val="22"/>
        </w:rPr>
      </w:pPr>
    </w:p>
    <w:p w14:paraId="0D1AB39B" w14:textId="072D40F7" w:rsidR="002F088C" w:rsidRPr="00F14EA6" w:rsidRDefault="0043242F" w:rsidP="00613677">
      <w:pPr>
        <w:keepNext/>
        <w:keepLines/>
        <w:rPr>
          <w:rFonts w:ascii="Arial" w:hAnsi="Arial" w:cs="Arial"/>
          <w:bCs/>
          <w:spacing w:val="-2"/>
          <w:sz w:val="22"/>
          <w:szCs w:val="22"/>
        </w:rPr>
      </w:pPr>
      <w:r w:rsidRPr="00F14EA6">
        <w:rPr>
          <w:rFonts w:ascii="Arial" w:hAnsi="Arial" w:cs="Arial"/>
          <w:bCs/>
          <w:spacing w:val="-2"/>
          <w:sz w:val="22"/>
          <w:szCs w:val="22"/>
        </w:rPr>
        <w:t>Subrecipient</w:t>
      </w:r>
      <w:r w:rsidR="002F088C" w:rsidRPr="00F14EA6">
        <w:rPr>
          <w:rFonts w:ascii="Arial" w:hAnsi="Arial" w:cs="Arial"/>
          <w:bCs/>
          <w:spacing w:val="-2"/>
          <w:sz w:val="22"/>
          <w:szCs w:val="22"/>
        </w:rPr>
        <w:t>s will comply with all applicable state and federal statutes, regulations</w:t>
      </w:r>
      <w:r w:rsidR="00E02CC8" w:rsidRPr="00F14EA6">
        <w:rPr>
          <w:rFonts w:ascii="Arial" w:hAnsi="Arial" w:cs="Arial"/>
          <w:bCs/>
          <w:spacing w:val="-2"/>
          <w:sz w:val="22"/>
          <w:szCs w:val="22"/>
        </w:rPr>
        <w:t>,</w:t>
      </w:r>
      <w:r w:rsidR="002F088C" w:rsidRPr="00F14EA6">
        <w:rPr>
          <w:rFonts w:ascii="Arial" w:hAnsi="Arial" w:cs="Arial"/>
          <w:bCs/>
          <w:spacing w:val="-2"/>
          <w:sz w:val="22"/>
          <w:szCs w:val="22"/>
        </w:rPr>
        <w:t xml:space="preserve"> and directives in effect with respect to the periods for which the </w:t>
      </w:r>
      <w:r w:rsidRPr="00F14EA6">
        <w:rPr>
          <w:rFonts w:ascii="Arial" w:hAnsi="Arial" w:cs="Arial"/>
          <w:bCs/>
          <w:spacing w:val="-2"/>
          <w:sz w:val="22"/>
          <w:szCs w:val="22"/>
        </w:rPr>
        <w:t>subrecipient</w:t>
      </w:r>
      <w:r w:rsidR="002F088C" w:rsidRPr="00F14EA6">
        <w:rPr>
          <w:rFonts w:ascii="Arial" w:hAnsi="Arial" w:cs="Arial"/>
          <w:bCs/>
          <w:spacing w:val="-2"/>
          <w:sz w:val="22"/>
          <w:szCs w:val="22"/>
        </w:rPr>
        <w:t xml:space="preserve"> receives grant funding. Applicable provisions include, but </w:t>
      </w:r>
      <w:r w:rsidR="00242194" w:rsidRPr="00F14EA6">
        <w:rPr>
          <w:rFonts w:ascii="Arial" w:hAnsi="Arial" w:cs="Arial"/>
          <w:bCs/>
          <w:spacing w:val="-2"/>
          <w:sz w:val="22"/>
          <w:szCs w:val="22"/>
        </w:rPr>
        <w:t xml:space="preserve">are </w:t>
      </w:r>
      <w:r w:rsidR="002F088C" w:rsidRPr="00F14EA6">
        <w:rPr>
          <w:rFonts w:ascii="Arial" w:hAnsi="Arial" w:cs="Arial"/>
          <w:bCs/>
          <w:spacing w:val="-2"/>
          <w:sz w:val="22"/>
          <w:szCs w:val="22"/>
        </w:rPr>
        <w:t>not limited to:</w:t>
      </w:r>
    </w:p>
    <w:p w14:paraId="5468FDA0" w14:textId="77777777" w:rsidR="002F088C" w:rsidRPr="00F14EA6" w:rsidRDefault="002F088C" w:rsidP="00613677">
      <w:pPr>
        <w:keepNext/>
        <w:keepLines/>
        <w:rPr>
          <w:rFonts w:ascii="Arial" w:hAnsi="Arial" w:cs="Arial"/>
          <w:bCs/>
          <w:spacing w:val="-2"/>
          <w:sz w:val="22"/>
          <w:szCs w:val="22"/>
        </w:rPr>
      </w:pPr>
    </w:p>
    <w:p w14:paraId="5AD6C56E" w14:textId="12FC71DE" w:rsidR="002F088C" w:rsidRPr="00F14EA6" w:rsidRDefault="002F088C" w:rsidP="00613677">
      <w:pPr>
        <w:keepNext/>
        <w:keepLines/>
        <w:numPr>
          <w:ilvl w:val="0"/>
          <w:numId w:val="6"/>
        </w:numPr>
        <w:ind w:left="936" w:right="576"/>
        <w:rPr>
          <w:rFonts w:ascii="Arial" w:hAnsi="Arial" w:cs="Arial"/>
          <w:bCs/>
          <w:spacing w:val="-2"/>
          <w:sz w:val="22"/>
          <w:szCs w:val="22"/>
        </w:rPr>
      </w:pPr>
      <w:r w:rsidRPr="00F14EA6">
        <w:rPr>
          <w:rFonts w:ascii="Arial" w:hAnsi="Arial" w:cs="Arial"/>
          <w:bCs/>
          <w:spacing w:val="-2"/>
          <w:sz w:val="22"/>
          <w:szCs w:val="22"/>
        </w:rPr>
        <w:t xml:space="preserve">23 USC Chapter 4 – </w:t>
      </w:r>
      <w:r w:rsidRPr="00F14EA6">
        <w:rPr>
          <w:rFonts w:ascii="Arial" w:hAnsi="Arial" w:cs="Arial"/>
          <w:bCs/>
          <w:i/>
          <w:spacing w:val="-2"/>
          <w:sz w:val="22"/>
          <w:szCs w:val="22"/>
        </w:rPr>
        <w:t xml:space="preserve">Highway </w:t>
      </w:r>
      <w:r w:rsidR="00570E04" w:rsidRPr="00F14EA6">
        <w:rPr>
          <w:rFonts w:ascii="Arial" w:hAnsi="Arial" w:cs="Arial"/>
          <w:bCs/>
          <w:i/>
          <w:spacing w:val="-2"/>
          <w:sz w:val="22"/>
          <w:szCs w:val="22"/>
        </w:rPr>
        <w:t>Safety</w:t>
      </w:r>
      <w:r w:rsidRPr="00F14EA6">
        <w:rPr>
          <w:rFonts w:ascii="Arial" w:hAnsi="Arial" w:cs="Arial"/>
          <w:bCs/>
          <w:i/>
          <w:spacing w:val="-2"/>
          <w:sz w:val="22"/>
          <w:szCs w:val="22"/>
        </w:rPr>
        <w:t xml:space="preserve"> Act of 1966</w:t>
      </w:r>
      <w:r w:rsidRPr="00F14EA6">
        <w:rPr>
          <w:rFonts w:ascii="Arial" w:hAnsi="Arial" w:cs="Arial"/>
          <w:bCs/>
          <w:spacing w:val="-2"/>
          <w:sz w:val="22"/>
          <w:szCs w:val="22"/>
        </w:rPr>
        <w:t>, as amended</w:t>
      </w:r>
    </w:p>
    <w:p w14:paraId="7C60F2C9" w14:textId="77777777" w:rsidR="002F088C" w:rsidRPr="00F14EA6" w:rsidRDefault="001A2F54" w:rsidP="00613677">
      <w:pPr>
        <w:keepNext/>
        <w:keepLines/>
        <w:numPr>
          <w:ilvl w:val="0"/>
          <w:numId w:val="6"/>
        </w:numPr>
        <w:ind w:left="936" w:right="576"/>
        <w:rPr>
          <w:rFonts w:ascii="Arial" w:hAnsi="Arial" w:cs="Arial"/>
          <w:bCs/>
          <w:spacing w:val="-2"/>
          <w:sz w:val="22"/>
          <w:szCs w:val="22"/>
        </w:rPr>
      </w:pPr>
      <w:r w:rsidRPr="00F14EA6">
        <w:rPr>
          <w:rFonts w:ascii="Arial" w:hAnsi="Arial" w:cs="Arial"/>
          <w:bCs/>
          <w:spacing w:val="-2"/>
          <w:sz w:val="22"/>
          <w:szCs w:val="22"/>
        </w:rPr>
        <w:t xml:space="preserve">2 CFR 200 </w:t>
      </w:r>
      <w:r w:rsidR="002F088C" w:rsidRPr="00F14EA6">
        <w:rPr>
          <w:rFonts w:ascii="Arial" w:hAnsi="Arial" w:cs="Arial"/>
          <w:bCs/>
          <w:spacing w:val="-2"/>
          <w:sz w:val="22"/>
          <w:szCs w:val="22"/>
        </w:rPr>
        <w:t xml:space="preserve">– </w:t>
      </w:r>
      <w:r w:rsidR="002F088C" w:rsidRPr="00F14EA6">
        <w:rPr>
          <w:rFonts w:ascii="Arial" w:hAnsi="Arial" w:cs="Arial"/>
          <w:bCs/>
          <w:i/>
          <w:spacing w:val="-2"/>
          <w:sz w:val="22"/>
          <w:szCs w:val="22"/>
        </w:rPr>
        <w:t>Uniform Administrative Requirements</w:t>
      </w:r>
      <w:r w:rsidRPr="00F14EA6">
        <w:rPr>
          <w:rFonts w:ascii="Arial" w:hAnsi="Arial" w:cs="Arial"/>
          <w:bCs/>
          <w:i/>
          <w:spacing w:val="-2"/>
          <w:sz w:val="22"/>
          <w:szCs w:val="22"/>
        </w:rPr>
        <w:t>, Cost Principles, and Audit Requirements for Federal Awards</w:t>
      </w:r>
    </w:p>
    <w:p w14:paraId="2E4F0374" w14:textId="79A91C59" w:rsidR="00242194" w:rsidRPr="00F14EA6" w:rsidRDefault="002F088C" w:rsidP="00613677">
      <w:pPr>
        <w:keepNext/>
        <w:keepLines/>
        <w:numPr>
          <w:ilvl w:val="0"/>
          <w:numId w:val="6"/>
        </w:numPr>
        <w:ind w:left="936" w:right="576"/>
        <w:rPr>
          <w:rFonts w:ascii="Arial" w:hAnsi="Arial" w:cs="Arial"/>
          <w:bCs/>
          <w:i/>
          <w:spacing w:val="-2"/>
          <w:sz w:val="22"/>
          <w:szCs w:val="22"/>
        </w:rPr>
      </w:pPr>
      <w:r w:rsidRPr="00F14EA6">
        <w:rPr>
          <w:rFonts w:ascii="Arial" w:hAnsi="Arial" w:cs="Arial"/>
          <w:bCs/>
          <w:spacing w:val="-2"/>
          <w:sz w:val="22"/>
          <w:szCs w:val="22"/>
        </w:rPr>
        <w:t xml:space="preserve">23 CFR </w:t>
      </w:r>
      <w:r w:rsidR="006C5C55" w:rsidRPr="00F14EA6">
        <w:rPr>
          <w:rFonts w:ascii="Arial" w:hAnsi="Arial" w:cs="Arial"/>
          <w:bCs/>
          <w:spacing w:val="-2"/>
          <w:sz w:val="22"/>
          <w:szCs w:val="22"/>
        </w:rPr>
        <w:t>1300</w:t>
      </w:r>
      <w:r w:rsidRPr="00F14EA6">
        <w:rPr>
          <w:rFonts w:ascii="Arial" w:hAnsi="Arial" w:cs="Arial"/>
          <w:bCs/>
          <w:spacing w:val="-2"/>
          <w:sz w:val="22"/>
          <w:szCs w:val="22"/>
        </w:rPr>
        <w:t xml:space="preserve"> – </w:t>
      </w:r>
      <w:r w:rsidR="00280AD1" w:rsidRPr="00F14EA6">
        <w:rPr>
          <w:rFonts w:ascii="Arial" w:hAnsi="Arial" w:cs="Arial"/>
          <w:bCs/>
          <w:i/>
          <w:spacing w:val="-2"/>
          <w:sz w:val="22"/>
          <w:szCs w:val="22"/>
        </w:rPr>
        <w:t xml:space="preserve">Uniform Procedures for State Highway </w:t>
      </w:r>
      <w:r w:rsidR="00570E04" w:rsidRPr="00F14EA6">
        <w:rPr>
          <w:rFonts w:ascii="Arial" w:hAnsi="Arial" w:cs="Arial"/>
          <w:bCs/>
          <w:i/>
          <w:spacing w:val="-2"/>
          <w:sz w:val="22"/>
          <w:szCs w:val="22"/>
        </w:rPr>
        <w:t>Safety</w:t>
      </w:r>
      <w:r w:rsidR="00280AD1" w:rsidRPr="00F14EA6">
        <w:rPr>
          <w:rFonts w:ascii="Arial" w:hAnsi="Arial" w:cs="Arial"/>
          <w:bCs/>
          <w:i/>
          <w:spacing w:val="-2"/>
          <w:sz w:val="22"/>
          <w:szCs w:val="22"/>
        </w:rPr>
        <w:t xml:space="preserve"> Grant Programs</w:t>
      </w:r>
    </w:p>
    <w:p w14:paraId="28444B7D" w14:textId="23DB8F29" w:rsidR="00C03441" w:rsidRDefault="00C03441" w:rsidP="00613677">
      <w:pPr>
        <w:keepNext/>
        <w:keepLines/>
        <w:ind w:right="576"/>
        <w:rPr>
          <w:rFonts w:ascii="Arial" w:hAnsi="Arial" w:cs="Arial"/>
          <w:bCs/>
          <w:i/>
          <w:spacing w:val="-2"/>
          <w:sz w:val="22"/>
          <w:szCs w:val="22"/>
        </w:rPr>
      </w:pPr>
    </w:p>
    <w:p w14:paraId="390FCCCB" w14:textId="2D93D38F" w:rsidR="00443335" w:rsidRDefault="00443335" w:rsidP="00613677">
      <w:pPr>
        <w:keepNext/>
        <w:keepLines/>
        <w:ind w:right="576"/>
        <w:rPr>
          <w:rFonts w:ascii="Arial" w:hAnsi="Arial" w:cs="Arial"/>
          <w:bCs/>
          <w:i/>
          <w:spacing w:val="-2"/>
          <w:sz w:val="22"/>
          <w:szCs w:val="22"/>
        </w:rPr>
      </w:pPr>
    </w:p>
    <w:p w14:paraId="1B27DAC9" w14:textId="63010F95" w:rsidR="00605140" w:rsidRDefault="00605140" w:rsidP="00613677">
      <w:pPr>
        <w:keepNext/>
        <w:keepLines/>
        <w:ind w:right="576"/>
        <w:rPr>
          <w:rFonts w:ascii="Arial" w:hAnsi="Arial" w:cs="Arial"/>
          <w:bCs/>
          <w:i/>
          <w:spacing w:val="-2"/>
          <w:sz w:val="22"/>
          <w:szCs w:val="22"/>
        </w:rPr>
      </w:pPr>
    </w:p>
    <w:p w14:paraId="5F10C5C9" w14:textId="77777777" w:rsidR="000171F3" w:rsidRPr="00F14EA6" w:rsidRDefault="00952FA0" w:rsidP="00613677">
      <w:pPr>
        <w:keepNext/>
        <w:keepLines/>
        <w:rPr>
          <w:rFonts w:ascii="Arial" w:hAnsi="Arial" w:cs="Arial"/>
          <w:b/>
          <w:bCs/>
          <w:sz w:val="22"/>
          <w:szCs w:val="22"/>
        </w:rPr>
      </w:pPr>
      <w:r w:rsidRPr="00F14EA6">
        <w:rPr>
          <w:rFonts w:ascii="Arial" w:hAnsi="Arial" w:cs="Arial"/>
          <w:b/>
          <w:bCs/>
          <w:spacing w:val="-2"/>
          <w:sz w:val="22"/>
          <w:szCs w:val="22"/>
        </w:rPr>
        <w:t xml:space="preserve">1. </w:t>
      </w:r>
      <w:r w:rsidR="000171F3" w:rsidRPr="00F14EA6">
        <w:rPr>
          <w:rFonts w:ascii="Arial" w:hAnsi="Arial" w:cs="Arial"/>
          <w:b/>
          <w:bCs/>
          <w:spacing w:val="-2"/>
          <w:sz w:val="22"/>
          <w:szCs w:val="22"/>
        </w:rPr>
        <w:t>Allowable Costs</w:t>
      </w:r>
    </w:p>
    <w:p w14:paraId="2180A5E2" w14:textId="77777777" w:rsidR="000171F3" w:rsidRPr="00F14EA6" w:rsidRDefault="000171F3" w:rsidP="00613677">
      <w:pPr>
        <w:keepNext/>
        <w:keepLines/>
        <w:rPr>
          <w:rFonts w:ascii="Arial" w:hAnsi="Arial" w:cs="Arial"/>
          <w:sz w:val="22"/>
          <w:szCs w:val="22"/>
        </w:rPr>
      </w:pPr>
    </w:p>
    <w:p w14:paraId="3CC0A2F8" w14:textId="4DF5BF04" w:rsidR="00394354" w:rsidRDefault="007C5FB9" w:rsidP="00613677">
      <w:pPr>
        <w:keepNext/>
        <w:keepLines/>
        <w:ind w:right="720"/>
        <w:rPr>
          <w:rFonts w:ascii="Arial" w:hAnsi="Arial" w:cs="Arial"/>
          <w:b/>
          <w:bCs/>
          <w:sz w:val="22"/>
          <w:szCs w:val="22"/>
        </w:rPr>
      </w:pPr>
      <w:r w:rsidRPr="00F14EA6">
        <w:rPr>
          <w:rFonts w:ascii="Arial" w:hAnsi="Arial" w:cs="Arial"/>
          <w:sz w:val="22"/>
          <w:szCs w:val="22"/>
        </w:rPr>
        <w:t>C</w:t>
      </w:r>
      <w:r w:rsidR="000171F3" w:rsidRPr="00F14EA6">
        <w:rPr>
          <w:rFonts w:ascii="Arial" w:hAnsi="Arial" w:cs="Arial"/>
          <w:sz w:val="22"/>
          <w:szCs w:val="22"/>
        </w:rPr>
        <w:t>osts are unique to each contract</w:t>
      </w:r>
      <w:r w:rsidR="006A3BBE" w:rsidRPr="00F14EA6">
        <w:rPr>
          <w:rFonts w:ascii="Arial" w:hAnsi="Arial" w:cs="Arial"/>
          <w:sz w:val="22"/>
          <w:szCs w:val="22"/>
        </w:rPr>
        <w:t>.</w:t>
      </w:r>
      <w:r w:rsidR="00C63256" w:rsidRPr="00F14EA6">
        <w:rPr>
          <w:rFonts w:ascii="Arial" w:hAnsi="Arial" w:cs="Arial"/>
          <w:sz w:val="22"/>
          <w:szCs w:val="22"/>
        </w:rPr>
        <w:t xml:space="preserve"> Costs must be allowable, reasonable</w:t>
      </w:r>
      <w:r w:rsidR="00C66E0B" w:rsidRPr="00F14EA6">
        <w:rPr>
          <w:rFonts w:ascii="Arial" w:hAnsi="Arial" w:cs="Arial"/>
          <w:sz w:val="22"/>
          <w:szCs w:val="22"/>
        </w:rPr>
        <w:t>,</w:t>
      </w:r>
      <w:r w:rsidR="00C63256" w:rsidRPr="00F14EA6">
        <w:rPr>
          <w:rFonts w:ascii="Arial" w:hAnsi="Arial" w:cs="Arial"/>
          <w:sz w:val="22"/>
          <w:szCs w:val="22"/>
        </w:rPr>
        <w:t xml:space="preserve"> and necessary to complete the scope of work.</w:t>
      </w:r>
      <w:r w:rsidR="000171F3" w:rsidRPr="00F14EA6">
        <w:rPr>
          <w:rFonts w:ascii="Arial" w:hAnsi="Arial" w:cs="Arial"/>
          <w:sz w:val="22"/>
          <w:szCs w:val="22"/>
        </w:rPr>
        <w:t xml:space="preserve">  </w:t>
      </w:r>
    </w:p>
    <w:p w14:paraId="47F1FEB1" w14:textId="77777777" w:rsidR="00A92F94" w:rsidRDefault="00A92F94" w:rsidP="00613677">
      <w:pPr>
        <w:keepNext/>
        <w:keepLines/>
        <w:ind w:right="720"/>
        <w:rPr>
          <w:rFonts w:ascii="Arial" w:hAnsi="Arial" w:cs="Arial"/>
          <w:b/>
          <w:bCs/>
          <w:sz w:val="22"/>
          <w:szCs w:val="22"/>
        </w:rPr>
      </w:pPr>
    </w:p>
    <w:p w14:paraId="2B34F8BC" w14:textId="7B3F56CD" w:rsidR="000171F3" w:rsidRPr="00D034F9" w:rsidRDefault="000171F3" w:rsidP="00613677">
      <w:pPr>
        <w:keepNext/>
        <w:keepLines/>
        <w:ind w:right="720"/>
        <w:rPr>
          <w:rFonts w:ascii="Arial" w:hAnsi="Arial" w:cs="Arial"/>
          <w:b/>
          <w:bCs/>
          <w:i/>
          <w:iCs/>
          <w:sz w:val="22"/>
          <w:szCs w:val="22"/>
        </w:rPr>
      </w:pPr>
      <w:r w:rsidRPr="00D034F9">
        <w:rPr>
          <w:rFonts w:ascii="Arial" w:hAnsi="Arial" w:cs="Arial"/>
          <w:b/>
          <w:bCs/>
          <w:i/>
          <w:iCs/>
          <w:sz w:val="22"/>
          <w:szCs w:val="22"/>
        </w:rPr>
        <w:t>Direct Costs</w:t>
      </w:r>
    </w:p>
    <w:p w14:paraId="2A370350" w14:textId="77777777" w:rsidR="000171F3" w:rsidRPr="00F14EA6" w:rsidRDefault="000171F3" w:rsidP="00613677">
      <w:pPr>
        <w:keepNext/>
        <w:keepLines/>
        <w:rPr>
          <w:rFonts w:ascii="Arial" w:hAnsi="Arial" w:cs="Arial"/>
          <w:sz w:val="22"/>
          <w:szCs w:val="22"/>
        </w:rPr>
      </w:pPr>
    </w:p>
    <w:p w14:paraId="1B86E4B0" w14:textId="468A8C87" w:rsidR="000171F3" w:rsidRDefault="000171F3" w:rsidP="00613677">
      <w:pPr>
        <w:keepNext/>
        <w:keepLines/>
        <w:ind w:right="720"/>
        <w:rPr>
          <w:rFonts w:ascii="Arial" w:hAnsi="Arial" w:cs="Arial"/>
          <w:sz w:val="22"/>
          <w:szCs w:val="22"/>
        </w:rPr>
      </w:pPr>
      <w:r w:rsidRPr="00F14EA6">
        <w:rPr>
          <w:rFonts w:ascii="Arial" w:hAnsi="Arial" w:cs="Arial"/>
          <w:sz w:val="22"/>
          <w:szCs w:val="22"/>
        </w:rPr>
        <w:t>Direct costs include salary and fringe benefits</w:t>
      </w:r>
      <w:r w:rsidR="00F42759" w:rsidRPr="00F14EA6">
        <w:rPr>
          <w:rFonts w:ascii="Arial" w:hAnsi="Arial" w:cs="Arial"/>
          <w:sz w:val="22"/>
          <w:szCs w:val="22"/>
        </w:rPr>
        <w:t xml:space="preserve"> for program staff</w:t>
      </w:r>
      <w:r w:rsidRPr="00F14EA6">
        <w:rPr>
          <w:rFonts w:ascii="Arial" w:hAnsi="Arial" w:cs="Arial"/>
          <w:sz w:val="22"/>
          <w:szCs w:val="22"/>
        </w:rPr>
        <w:t>, supplies,</w:t>
      </w:r>
      <w:r w:rsidR="00513687" w:rsidRPr="00F14EA6">
        <w:rPr>
          <w:rFonts w:ascii="Arial" w:hAnsi="Arial" w:cs="Arial"/>
          <w:sz w:val="22"/>
          <w:szCs w:val="22"/>
        </w:rPr>
        <w:t xml:space="preserve"> equipment, travel, subcontracts</w:t>
      </w:r>
      <w:r w:rsidRPr="00F14EA6">
        <w:rPr>
          <w:rFonts w:ascii="Arial" w:hAnsi="Arial" w:cs="Arial"/>
          <w:sz w:val="22"/>
          <w:szCs w:val="22"/>
        </w:rPr>
        <w:t xml:space="preserve">, </w:t>
      </w:r>
      <w:r w:rsidR="00513687" w:rsidRPr="00F14EA6">
        <w:rPr>
          <w:rFonts w:ascii="Arial" w:hAnsi="Arial" w:cs="Arial"/>
          <w:sz w:val="22"/>
          <w:szCs w:val="22"/>
        </w:rPr>
        <w:t>and other</w:t>
      </w:r>
      <w:r w:rsidRPr="00F14EA6">
        <w:rPr>
          <w:rFonts w:ascii="Arial" w:hAnsi="Arial" w:cs="Arial"/>
          <w:sz w:val="22"/>
          <w:szCs w:val="22"/>
        </w:rPr>
        <w:t xml:space="preserve"> direct costs</w:t>
      </w:r>
      <w:r w:rsidR="00513687" w:rsidRPr="00F14EA6">
        <w:rPr>
          <w:rFonts w:ascii="Arial" w:hAnsi="Arial" w:cs="Arial"/>
          <w:sz w:val="22"/>
          <w:szCs w:val="22"/>
        </w:rPr>
        <w:t>.</w:t>
      </w:r>
    </w:p>
    <w:p w14:paraId="4C3E032A" w14:textId="0A999A3E" w:rsidR="00897C8D" w:rsidRDefault="00897C8D" w:rsidP="00613677">
      <w:pPr>
        <w:keepNext/>
        <w:keepLines/>
        <w:ind w:right="720"/>
        <w:rPr>
          <w:rFonts w:ascii="Arial" w:hAnsi="Arial" w:cs="Arial"/>
          <w:sz w:val="22"/>
          <w:szCs w:val="22"/>
        </w:rPr>
      </w:pPr>
    </w:p>
    <w:p w14:paraId="2120D0E7" w14:textId="70AFD032" w:rsidR="00897C8D" w:rsidRPr="00D034F9" w:rsidRDefault="00897C8D" w:rsidP="00613677">
      <w:pPr>
        <w:pStyle w:val="Heading3"/>
        <w:keepLines/>
        <w:spacing w:before="0" w:after="0"/>
        <w:rPr>
          <w:i/>
          <w:iCs/>
          <w:sz w:val="22"/>
          <w:szCs w:val="22"/>
        </w:rPr>
      </w:pPr>
      <w:r w:rsidRPr="00D034F9">
        <w:rPr>
          <w:i/>
          <w:iCs/>
          <w:sz w:val="22"/>
          <w:szCs w:val="22"/>
        </w:rPr>
        <w:t>Indirect Costs</w:t>
      </w:r>
      <w:r w:rsidR="006F78C0" w:rsidRPr="00D034F9">
        <w:rPr>
          <w:i/>
          <w:iCs/>
          <w:sz w:val="22"/>
          <w:szCs w:val="22"/>
        </w:rPr>
        <w:t xml:space="preserve"> </w:t>
      </w:r>
    </w:p>
    <w:p w14:paraId="7973F5BF" w14:textId="77777777" w:rsidR="00A92F94" w:rsidRDefault="00A92F94" w:rsidP="00613677">
      <w:pPr>
        <w:pStyle w:val="StyleBodyTextTahoma10ptLeft0"/>
        <w:spacing w:line="240" w:lineRule="auto"/>
        <w:rPr>
          <w:rFonts w:ascii="Arial" w:hAnsi="Arial" w:cs="Arial"/>
          <w:sz w:val="22"/>
          <w:szCs w:val="22"/>
        </w:rPr>
      </w:pPr>
    </w:p>
    <w:p w14:paraId="02FAF2C8" w14:textId="0FA20F4B" w:rsidR="00897C8D" w:rsidRPr="00A92F94" w:rsidRDefault="00897C8D" w:rsidP="00613677">
      <w:pPr>
        <w:pStyle w:val="StyleBodyTextTahoma10ptLeft0"/>
        <w:spacing w:line="240" w:lineRule="auto"/>
        <w:rPr>
          <w:rFonts w:ascii="Arial" w:hAnsi="Arial" w:cs="Arial"/>
          <w:sz w:val="22"/>
          <w:szCs w:val="22"/>
          <w:lang w:val="en-US"/>
        </w:rPr>
      </w:pPr>
      <w:r w:rsidRPr="00A92F94">
        <w:rPr>
          <w:rFonts w:ascii="Arial" w:hAnsi="Arial" w:cs="Arial"/>
          <w:sz w:val="22"/>
          <w:szCs w:val="22"/>
        </w:rPr>
        <w:t xml:space="preserve">Indirect costs are those that have been incurred for common or joint purposes. These costs benefit more than one cost objective and cannot be readily identified with a particular final cost objective without effort disproportionate to the results achieved. After direct costs have been determined and assigned directly to </w:t>
      </w:r>
      <w:r w:rsidR="00DA185A">
        <w:rPr>
          <w:rFonts w:ascii="Arial" w:hAnsi="Arial" w:cs="Arial"/>
          <w:sz w:val="22"/>
          <w:szCs w:val="22"/>
          <w:lang w:val="en-US"/>
        </w:rPr>
        <w:t>f</w:t>
      </w:r>
      <w:proofErr w:type="spellStart"/>
      <w:r w:rsidRPr="00A92F94">
        <w:rPr>
          <w:rFonts w:ascii="Arial" w:hAnsi="Arial" w:cs="Arial"/>
          <w:sz w:val="22"/>
          <w:szCs w:val="22"/>
        </w:rPr>
        <w:t>ederal</w:t>
      </w:r>
      <w:proofErr w:type="spellEnd"/>
      <w:r w:rsidRPr="00A92F94">
        <w:rPr>
          <w:rFonts w:ascii="Arial" w:hAnsi="Arial" w:cs="Arial"/>
          <w:sz w:val="22"/>
          <w:szCs w:val="22"/>
        </w:rPr>
        <w:t xml:space="preserve"> awards and other activities as appropriate, indirect costs are those remaining to be allocated to benefited cost objectives. A cost may not be allocated to a </w:t>
      </w:r>
      <w:r w:rsidR="00DA185A">
        <w:rPr>
          <w:rFonts w:ascii="Arial" w:hAnsi="Arial" w:cs="Arial"/>
          <w:sz w:val="22"/>
          <w:szCs w:val="22"/>
          <w:lang w:val="en-US"/>
        </w:rPr>
        <w:t>f</w:t>
      </w:r>
      <w:proofErr w:type="spellStart"/>
      <w:r w:rsidRPr="00A92F94">
        <w:rPr>
          <w:rFonts w:ascii="Arial" w:hAnsi="Arial" w:cs="Arial"/>
          <w:sz w:val="22"/>
          <w:szCs w:val="22"/>
        </w:rPr>
        <w:t>ederal</w:t>
      </w:r>
      <w:proofErr w:type="spellEnd"/>
      <w:r w:rsidRPr="00A92F94">
        <w:rPr>
          <w:rFonts w:ascii="Arial" w:hAnsi="Arial" w:cs="Arial"/>
          <w:sz w:val="22"/>
          <w:szCs w:val="22"/>
        </w:rPr>
        <w:t xml:space="preserve"> award as an indirect cost if any other cost incurred for the same purpose, in like circumstances, has been assigned to a </w:t>
      </w:r>
      <w:r w:rsidR="00DA185A">
        <w:rPr>
          <w:rFonts w:ascii="Arial" w:hAnsi="Arial" w:cs="Arial"/>
          <w:sz w:val="22"/>
          <w:szCs w:val="22"/>
          <w:lang w:val="en-US"/>
        </w:rPr>
        <w:t>f</w:t>
      </w:r>
      <w:proofErr w:type="spellStart"/>
      <w:r w:rsidRPr="00A92F94">
        <w:rPr>
          <w:rFonts w:ascii="Arial" w:hAnsi="Arial" w:cs="Arial"/>
          <w:sz w:val="22"/>
          <w:szCs w:val="22"/>
        </w:rPr>
        <w:t>ederal</w:t>
      </w:r>
      <w:proofErr w:type="spellEnd"/>
      <w:r w:rsidRPr="00A92F94">
        <w:rPr>
          <w:rFonts w:ascii="Arial" w:hAnsi="Arial" w:cs="Arial"/>
          <w:sz w:val="22"/>
          <w:szCs w:val="22"/>
        </w:rPr>
        <w:t xml:space="preserve"> award as a direct cost. </w:t>
      </w:r>
      <w:r w:rsidR="004B7C5F" w:rsidRPr="00A92F94">
        <w:rPr>
          <w:rFonts w:ascii="Arial" w:hAnsi="Arial" w:cs="Arial"/>
          <w:sz w:val="22"/>
          <w:szCs w:val="22"/>
          <w:lang w:val="en-US"/>
        </w:rPr>
        <w:t>(2 CFR 200 332(a)(4))</w:t>
      </w:r>
      <w:r w:rsidR="00DA185A">
        <w:rPr>
          <w:rFonts w:ascii="Arial" w:hAnsi="Arial" w:cs="Arial"/>
          <w:sz w:val="22"/>
          <w:szCs w:val="22"/>
          <w:lang w:val="en-US"/>
        </w:rPr>
        <w:t>.</w:t>
      </w:r>
    </w:p>
    <w:p w14:paraId="1DC83664" w14:textId="77777777" w:rsidR="00897C8D" w:rsidRPr="00F14EA6" w:rsidRDefault="00897C8D" w:rsidP="00613677">
      <w:pPr>
        <w:keepNext/>
        <w:keepLines/>
        <w:ind w:right="720"/>
        <w:rPr>
          <w:rFonts w:ascii="Arial" w:hAnsi="Arial" w:cs="Arial"/>
          <w:sz w:val="22"/>
          <w:szCs w:val="22"/>
        </w:rPr>
      </w:pPr>
    </w:p>
    <w:p w14:paraId="16ED01B2" w14:textId="77777777" w:rsidR="000171F3" w:rsidRPr="003D01E4" w:rsidRDefault="004B7794" w:rsidP="00613677">
      <w:pPr>
        <w:keepNext/>
        <w:keepLines/>
        <w:rPr>
          <w:rFonts w:ascii="Arial" w:hAnsi="Arial" w:cs="Arial"/>
          <w:b/>
          <w:bCs/>
          <w:i/>
          <w:sz w:val="22"/>
          <w:szCs w:val="22"/>
        </w:rPr>
      </w:pPr>
      <w:r w:rsidRPr="003D01E4">
        <w:rPr>
          <w:rFonts w:ascii="Arial" w:hAnsi="Arial" w:cs="Arial"/>
          <w:b/>
          <w:bCs/>
          <w:i/>
          <w:sz w:val="22"/>
          <w:szCs w:val="22"/>
        </w:rPr>
        <w:t xml:space="preserve">In-State </w:t>
      </w:r>
      <w:r w:rsidR="000171F3" w:rsidRPr="003D01E4">
        <w:rPr>
          <w:rFonts w:ascii="Arial" w:hAnsi="Arial" w:cs="Arial"/>
          <w:b/>
          <w:bCs/>
          <w:i/>
          <w:sz w:val="22"/>
          <w:szCs w:val="22"/>
        </w:rPr>
        <w:t>Travel</w:t>
      </w:r>
    </w:p>
    <w:p w14:paraId="1D66D02D" w14:textId="77777777" w:rsidR="000171F3" w:rsidRPr="00F14EA6" w:rsidRDefault="000171F3" w:rsidP="00613677">
      <w:pPr>
        <w:keepNext/>
        <w:keepLines/>
        <w:rPr>
          <w:rFonts w:ascii="Arial" w:hAnsi="Arial" w:cs="Arial"/>
          <w:sz w:val="22"/>
          <w:szCs w:val="22"/>
        </w:rPr>
      </w:pPr>
    </w:p>
    <w:p w14:paraId="0C4CFEE8" w14:textId="4E75E5E5" w:rsidR="000171F3" w:rsidRPr="00F14EA6" w:rsidRDefault="000171F3" w:rsidP="00613677">
      <w:pPr>
        <w:keepNext/>
        <w:keepLines/>
        <w:rPr>
          <w:rFonts w:ascii="Arial" w:hAnsi="Arial" w:cs="Arial"/>
          <w:sz w:val="22"/>
          <w:szCs w:val="22"/>
        </w:rPr>
      </w:pPr>
      <w:r w:rsidRPr="003D01E4">
        <w:rPr>
          <w:rFonts w:ascii="Arial" w:hAnsi="Arial" w:cs="Arial"/>
          <w:bCs/>
          <w:i/>
          <w:sz w:val="22"/>
          <w:szCs w:val="22"/>
        </w:rPr>
        <w:t>Mileage.</w:t>
      </w:r>
      <w:r w:rsidRPr="00F14EA6">
        <w:rPr>
          <w:rFonts w:ascii="Arial" w:hAnsi="Arial" w:cs="Arial"/>
          <w:sz w:val="22"/>
          <w:szCs w:val="22"/>
        </w:rPr>
        <w:t xml:space="preserve"> Mileage</w:t>
      </w:r>
      <w:r w:rsidRPr="00F14EA6">
        <w:rPr>
          <w:rFonts w:ascii="Arial" w:hAnsi="Arial" w:cs="Arial"/>
          <w:spacing w:val="-2"/>
          <w:sz w:val="22"/>
          <w:szCs w:val="22"/>
        </w:rPr>
        <w:t xml:space="preserve"> is reimbursed at the </w:t>
      </w:r>
      <w:r w:rsidR="00513687" w:rsidRPr="00F14EA6">
        <w:rPr>
          <w:rFonts w:ascii="Arial" w:hAnsi="Arial" w:cs="Arial"/>
          <w:spacing w:val="-2"/>
          <w:sz w:val="22"/>
          <w:szCs w:val="22"/>
        </w:rPr>
        <w:t>s</w:t>
      </w:r>
      <w:r w:rsidRPr="00F14EA6">
        <w:rPr>
          <w:rFonts w:ascii="Arial" w:hAnsi="Arial" w:cs="Arial"/>
          <w:spacing w:val="-2"/>
          <w:sz w:val="22"/>
          <w:szCs w:val="22"/>
        </w:rPr>
        <w:t>tate rate.</w:t>
      </w:r>
    </w:p>
    <w:p w14:paraId="00DBB25F" w14:textId="77777777" w:rsidR="000171F3" w:rsidRPr="00F14EA6" w:rsidRDefault="000171F3" w:rsidP="00613677">
      <w:pPr>
        <w:keepNext/>
        <w:keepLines/>
        <w:rPr>
          <w:rFonts w:ascii="Arial" w:hAnsi="Arial" w:cs="Arial"/>
          <w:sz w:val="22"/>
          <w:szCs w:val="22"/>
          <w:highlight w:val="yellow"/>
        </w:rPr>
      </w:pPr>
    </w:p>
    <w:p w14:paraId="0756A0CF" w14:textId="07A841D7" w:rsidR="00E940AE" w:rsidRPr="00F14EA6" w:rsidRDefault="00513687" w:rsidP="00613677">
      <w:pPr>
        <w:keepNext/>
        <w:keepLines/>
        <w:ind w:right="720"/>
        <w:rPr>
          <w:rFonts w:ascii="Arial" w:hAnsi="Arial" w:cs="Arial"/>
          <w:sz w:val="22"/>
          <w:szCs w:val="22"/>
        </w:rPr>
      </w:pPr>
      <w:r w:rsidRPr="003D01E4">
        <w:rPr>
          <w:rFonts w:ascii="Arial" w:hAnsi="Arial" w:cs="Arial"/>
          <w:i/>
          <w:iCs/>
          <w:sz w:val="22"/>
          <w:szCs w:val="22"/>
        </w:rPr>
        <w:t>Meals and Lo</w:t>
      </w:r>
      <w:r w:rsidR="000171F3" w:rsidRPr="003D01E4">
        <w:rPr>
          <w:rFonts w:ascii="Arial" w:hAnsi="Arial" w:cs="Arial"/>
          <w:i/>
          <w:iCs/>
          <w:sz w:val="22"/>
          <w:szCs w:val="22"/>
        </w:rPr>
        <w:t>dging.</w:t>
      </w:r>
      <w:r w:rsidR="000171F3" w:rsidRPr="71FFEEE0">
        <w:rPr>
          <w:rFonts w:ascii="Arial" w:hAnsi="Arial" w:cs="Arial"/>
          <w:sz w:val="22"/>
          <w:szCs w:val="22"/>
        </w:rPr>
        <w:t xml:space="preserve"> Meal</w:t>
      </w:r>
      <w:r w:rsidR="00E940AE" w:rsidRPr="71FFEEE0">
        <w:rPr>
          <w:rFonts w:ascii="Arial" w:hAnsi="Arial" w:cs="Arial"/>
          <w:sz w:val="22"/>
          <w:szCs w:val="22"/>
        </w:rPr>
        <w:t xml:space="preserve"> and lodging</w:t>
      </w:r>
      <w:r w:rsidR="000171F3" w:rsidRPr="71FFEEE0">
        <w:rPr>
          <w:rFonts w:ascii="Arial" w:hAnsi="Arial" w:cs="Arial"/>
          <w:sz w:val="22"/>
          <w:szCs w:val="22"/>
        </w:rPr>
        <w:t xml:space="preserve"> </w:t>
      </w:r>
      <w:r w:rsidR="5373D6DF" w:rsidRPr="71FFEEE0">
        <w:rPr>
          <w:rFonts w:ascii="Arial" w:hAnsi="Arial" w:cs="Arial"/>
          <w:sz w:val="22"/>
          <w:szCs w:val="22"/>
        </w:rPr>
        <w:t xml:space="preserve">expenses </w:t>
      </w:r>
      <w:r w:rsidR="004B7C5F">
        <w:rPr>
          <w:rFonts w:ascii="Arial" w:hAnsi="Arial" w:cs="Arial"/>
          <w:sz w:val="22"/>
          <w:szCs w:val="22"/>
        </w:rPr>
        <w:t>will be</w:t>
      </w:r>
      <w:r w:rsidR="00897C8D">
        <w:rPr>
          <w:rFonts w:ascii="Arial" w:hAnsi="Arial" w:cs="Arial"/>
          <w:sz w:val="22"/>
          <w:szCs w:val="22"/>
        </w:rPr>
        <w:t xml:space="preserve"> </w:t>
      </w:r>
      <w:r w:rsidR="2BC55B5A" w:rsidRPr="71FFEEE0">
        <w:rPr>
          <w:rFonts w:ascii="Arial" w:hAnsi="Arial" w:cs="Arial"/>
          <w:sz w:val="22"/>
          <w:szCs w:val="22"/>
        </w:rPr>
        <w:t>reimbursed</w:t>
      </w:r>
      <w:r w:rsidR="000171F3" w:rsidRPr="71FFEEE0">
        <w:rPr>
          <w:rFonts w:ascii="Arial" w:hAnsi="Arial" w:cs="Arial"/>
          <w:sz w:val="22"/>
          <w:szCs w:val="22"/>
        </w:rPr>
        <w:t xml:space="preserve"> at the </w:t>
      </w:r>
      <w:r w:rsidRPr="71FFEEE0">
        <w:rPr>
          <w:rFonts w:ascii="Arial" w:hAnsi="Arial" w:cs="Arial"/>
          <w:sz w:val="22"/>
          <w:szCs w:val="22"/>
        </w:rPr>
        <w:t>s</w:t>
      </w:r>
      <w:r w:rsidR="000171F3" w:rsidRPr="71FFEEE0">
        <w:rPr>
          <w:rFonts w:ascii="Arial" w:hAnsi="Arial" w:cs="Arial"/>
          <w:sz w:val="22"/>
          <w:szCs w:val="22"/>
        </w:rPr>
        <w:t xml:space="preserve">tate </w:t>
      </w:r>
      <w:r w:rsidR="004B7794" w:rsidRPr="71FFEEE0">
        <w:rPr>
          <w:rFonts w:ascii="Arial" w:hAnsi="Arial" w:cs="Arial"/>
          <w:sz w:val="22"/>
          <w:szCs w:val="22"/>
        </w:rPr>
        <w:t xml:space="preserve">per diem </w:t>
      </w:r>
      <w:r w:rsidR="000171F3" w:rsidRPr="71FFEEE0">
        <w:rPr>
          <w:rFonts w:ascii="Arial" w:hAnsi="Arial" w:cs="Arial"/>
          <w:sz w:val="22"/>
          <w:szCs w:val="22"/>
        </w:rPr>
        <w:t>rate</w:t>
      </w:r>
      <w:r w:rsidR="00E940AE" w:rsidRPr="71FFEEE0">
        <w:rPr>
          <w:rFonts w:ascii="Arial" w:hAnsi="Arial" w:cs="Arial"/>
          <w:sz w:val="22"/>
          <w:szCs w:val="22"/>
        </w:rPr>
        <w:t>.</w:t>
      </w:r>
      <w:r w:rsidRPr="71FFEEE0">
        <w:rPr>
          <w:rFonts w:ascii="Arial" w:hAnsi="Arial" w:cs="Arial"/>
          <w:sz w:val="22"/>
          <w:szCs w:val="22"/>
        </w:rPr>
        <w:t xml:space="preserve"> </w:t>
      </w:r>
      <w:r w:rsidR="00966870" w:rsidRPr="71FFEEE0">
        <w:rPr>
          <w:rFonts w:ascii="Arial" w:hAnsi="Arial" w:cs="Arial"/>
          <w:sz w:val="22"/>
          <w:szCs w:val="22"/>
        </w:rPr>
        <w:t xml:space="preserve"> However, lodging</w:t>
      </w:r>
      <w:r w:rsidR="004B7C5F">
        <w:rPr>
          <w:rFonts w:ascii="Arial" w:hAnsi="Arial" w:cs="Arial"/>
          <w:sz w:val="22"/>
          <w:szCs w:val="22"/>
        </w:rPr>
        <w:t xml:space="preserve"> </w:t>
      </w:r>
      <w:r w:rsidR="00966870" w:rsidRPr="71FFEEE0">
        <w:rPr>
          <w:rFonts w:ascii="Arial" w:hAnsi="Arial" w:cs="Arial"/>
          <w:sz w:val="22"/>
          <w:szCs w:val="22"/>
        </w:rPr>
        <w:t xml:space="preserve">costs may be approved at a higher </w:t>
      </w:r>
      <w:r w:rsidR="004B7C5F" w:rsidRPr="71FFEEE0">
        <w:rPr>
          <w:rFonts w:ascii="Arial" w:hAnsi="Arial" w:cs="Arial"/>
          <w:sz w:val="22"/>
          <w:szCs w:val="22"/>
        </w:rPr>
        <w:t>rate</w:t>
      </w:r>
      <w:r w:rsidR="004B7C5F">
        <w:rPr>
          <w:rFonts w:ascii="Arial" w:hAnsi="Arial" w:cs="Arial"/>
          <w:sz w:val="22"/>
          <w:szCs w:val="22"/>
        </w:rPr>
        <w:t>.</w:t>
      </w:r>
      <w:r w:rsidR="00966870" w:rsidRPr="71FFEEE0">
        <w:rPr>
          <w:rFonts w:ascii="Arial" w:hAnsi="Arial" w:cs="Arial"/>
          <w:sz w:val="22"/>
          <w:szCs w:val="22"/>
        </w:rPr>
        <w:t xml:space="preserve"> </w:t>
      </w:r>
      <w:r w:rsidR="000171F3" w:rsidRPr="71FFEEE0">
        <w:rPr>
          <w:rFonts w:ascii="Arial" w:hAnsi="Arial" w:cs="Arial"/>
          <w:sz w:val="22"/>
          <w:szCs w:val="22"/>
        </w:rPr>
        <w:t xml:space="preserve">A lodging receipt from a commercial place of lodging must be provided in order to receive reimbursement for lodging expenses. </w:t>
      </w:r>
      <w:r w:rsidR="00E940AE" w:rsidRPr="71FFEEE0">
        <w:rPr>
          <w:rFonts w:ascii="Arial" w:hAnsi="Arial" w:cs="Arial"/>
          <w:sz w:val="22"/>
          <w:szCs w:val="22"/>
        </w:rPr>
        <w:t xml:space="preserve">Meal receipts are not necessary.  </w:t>
      </w:r>
    </w:p>
    <w:p w14:paraId="2163E4D1" w14:textId="77777777" w:rsidR="000171F3" w:rsidRPr="00F14EA6" w:rsidRDefault="000171F3" w:rsidP="00613677">
      <w:pPr>
        <w:keepNext/>
        <w:keepLines/>
        <w:rPr>
          <w:rFonts w:ascii="Arial" w:hAnsi="Arial" w:cs="Arial"/>
          <w:sz w:val="22"/>
          <w:szCs w:val="22"/>
        </w:rPr>
      </w:pPr>
    </w:p>
    <w:p w14:paraId="104DED13" w14:textId="5CF2941E" w:rsidR="000171F3" w:rsidRPr="00F14EA6" w:rsidRDefault="000171F3" w:rsidP="00613677">
      <w:pPr>
        <w:keepNext/>
        <w:keepLines/>
        <w:ind w:right="720"/>
        <w:rPr>
          <w:rFonts w:ascii="Arial" w:hAnsi="Arial" w:cs="Arial"/>
          <w:sz w:val="22"/>
          <w:szCs w:val="22"/>
        </w:rPr>
      </w:pPr>
      <w:r w:rsidRPr="003D01E4">
        <w:rPr>
          <w:rFonts w:ascii="Arial" w:hAnsi="Arial" w:cs="Arial"/>
          <w:bCs/>
          <w:i/>
          <w:sz w:val="22"/>
          <w:szCs w:val="22"/>
        </w:rPr>
        <w:t>Other Travel Expenses.</w:t>
      </w:r>
      <w:r w:rsidRPr="00F14EA6">
        <w:rPr>
          <w:rFonts w:ascii="Arial" w:hAnsi="Arial" w:cs="Arial"/>
          <w:sz w:val="22"/>
          <w:szCs w:val="22"/>
        </w:rPr>
        <w:t xml:space="preserve"> These expenses may include items </w:t>
      </w:r>
      <w:r w:rsidR="00F42759" w:rsidRPr="00F14EA6">
        <w:rPr>
          <w:rFonts w:ascii="Arial" w:hAnsi="Arial" w:cs="Arial"/>
          <w:sz w:val="22"/>
          <w:szCs w:val="22"/>
        </w:rPr>
        <w:t>such as</w:t>
      </w:r>
      <w:r w:rsidRPr="00F14EA6">
        <w:rPr>
          <w:rFonts w:ascii="Arial" w:hAnsi="Arial" w:cs="Arial"/>
          <w:sz w:val="22"/>
          <w:szCs w:val="22"/>
        </w:rPr>
        <w:t xml:space="preserve"> taxi fares, parking fees, and other miscellaneous expenses. Receipts must be submitted for </w:t>
      </w:r>
      <w:r w:rsidR="00513687" w:rsidRPr="00F14EA6">
        <w:rPr>
          <w:rFonts w:ascii="Arial" w:hAnsi="Arial" w:cs="Arial"/>
          <w:sz w:val="22"/>
          <w:szCs w:val="22"/>
        </w:rPr>
        <w:t>all miscellaneous expenses</w:t>
      </w:r>
      <w:r w:rsidRPr="00F14EA6">
        <w:rPr>
          <w:rFonts w:ascii="Arial" w:hAnsi="Arial" w:cs="Arial"/>
          <w:sz w:val="22"/>
          <w:szCs w:val="22"/>
        </w:rPr>
        <w:t>.</w:t>
      </w:r>
    </w:p>
    <w:p w14:paraId="188CA425" w14:textId="77777777" w:rsidR="001F0309" w:rsidRPr="00F14EA6" w:rsidRDefault="001F0309" w:rsidP="00613677">
      <w:pPr>
        <w:keepNext/>
        <w:keepLines/>
        <w:ind w:left="720"/>
        <w:rPr>
          <w:rFonts w:ascii="Arial" w:hAnsi="Arial" w:cs="Arial"/>
          <w:b/>
          <w:bCs/>
          <w:sz w:val="22"/>
          <w:szCs w:val="22"/>
          <w:u w:val="single"/>
        </w:rPr>
      </w:pPr>
    </w:p>
    <w:p w14:paraId="6681DE0B" w14:textId="77777777" w:rsidR="004B7794" w:rsidRPr="00514308" w:rsidRDefault="004B7794" w:rsidP="00613677">
      <w:pPr>
        <w:keepNext/>
        <w:keepLines/>
        <w:rPr>
          <w:rFonts w:ascii="Arial" w:hAnsi="Arial" w:cs="Arial"/>
          <w:b/>
          <w:bCs/>
          <w:i/>
          <w:sz w:val="22"/>
          <w:szCs w:val="22"/>
        </w:rPr>
      </w:pPr>
      <w:r w:rsidRPr="00514308">
        <w:rPr>
          <w:rFonts w:ascii="Arial" w:hAnsi="Arial" w:cs="Arial"/>
          <w:b/>
          <w:bCs/>
          <w:i/>
          <w:sz w:val="22"/>
          <w:szCs w:val="22"/>
        </w:rPr>
        <w:t>Out-of-State Travel</w:t>
      </w:r>
    </w:p>
    <w:p w14:paraId="1F302FD7" w14:textId="77777777" w:rsidR="00644181" w:rsidRPr="00F14EA6" w:rsidRDefault="00644181" w:rsidP="00613677">
      <w:pPr>
        <w:keepNext/>
        <w:keepLines/>
        <w:ind w:firstLine="720"/>
        <w:rPr>
          <w:rFonts w:ascii="Arial" w:hAnsi="Arial" w:cs="Arial"/>
          <w:b/>
          <w:bCs/>
          <w:sz w:val="22"/>
          <w:szCs w:val="22"/>
        </w:rPr>
      </w:pPr>
    </w:p>
    <w:p w14:paraId="16A81330" w14:textId="59CCDAB1" w:rsidR="004B7794" w:rsidRPr="00F14EA6" w:rsidRDefault="004B7794" w:rsidP="00613677">
      <w:pPr>
        <w:keepNext/>
        <w:keepLines/>
        <w:ind w:right="720"/>
        <w:rPr>
          <w:rFonts w:ascii="Arial" w:hAnsi="Arial" w:cs="Arial"/>
          <w:sz w:val="22"/>
          <w:szCs w:val="22"/>
        </w:rPr>
      </w:pPr>
      <w:r w:rsidRPr="00514308">
        <w:rPr>
          <w:rFonts w:ascii="Arial" w:hAnsi="Arial" w:cs="Arial"/>
          <w:i/>
          <w:iCs/>
          <w:sz w:val="22"/>
          <w:szCs w:val="22"/>
        </w:rPr>
        <w:t>Meals and Lodging.</w:t>
      </w:r>
      <w:r w:rsidRPr="53F70A09">
        <w:rPr>
          <w:rFonts w:ascii="Arial" w:hAnsi="Arial" w:cs="Arial"/>
          <w:sz w:val="22"/>
          <w:szCs w:val="22"/>
        </w:rPr>
        <w:t xml:space="preserve"> Meal</w:t>
      </w:r>
      <w:r w:rsidR="00264AB4" w:rsidRPr="53F70A09">
        <w:rPr>
          <w:rFonts w:ascii="Arial" w:hAnsi="Arial" w:cs="Arial"/>
          <w:sz w:val="22"/>
          <w:szCs w:val="22"/>
        </w:rPr>
        <w:t xml:space="preserve"> </w:t>
      </w:r>
      <w:r w:rsidR="00F42759" w:rsidRPr="53F70A09">
        <w:rPr>
          <w:rFonts w:ascii="Arial" w:hAnsi="Arial" w:cs="Arial"/>
          <w:sz w:val="22"/>
          <w:szCs w:val="22"/>
        </w:rPr>
        <w:t xml:space="preserve">and lodging </w:t>
      </w:r>
      <w:r w:rsidR="00264AB4" w:rsidRPr="53F70A09">
        <w:rPr>
          <w:rFonts w:ascii="Arial" w:hAnsi="Arial" w:cs="Arial"/>
          <w:sz w:val="22"/>
          <w:szCs w:val="22"/>
        </w:rPr>
        <w:t>reimbursement is capped</w:t>
      </w:r>
      <w:r w:rsidRPr="53F70A09">
        <w:rPr>
          <w:rFonts w:ascii="Arial" w:hAnsi="Arial" w:cs="Arial"/>
          <w:sz w:val="22"/>
          <w:szCs w:val="22"/>
        </w:rPr>
        <w:t xml:space="preserve"> at the domestic per diem rate established by the U.S. General Services Administration in accordance with location of travel</w:t>
      </w:r>
      <w:r w:rsidR="00F42759" w:rsidRPr="53F70A09">
        <w:rPr>
          <w:rFonts w:ascii="Arial" w:hAnsi="Arial" w:cs="Arial"/>
          <w:sz w:val="22"/>
          <w:szCs w:val="22"/>
        </w:rPr>
        <w:t>.</w:t>
      </w:r>
      <w:r w:rsidRPr="53F70A09">
        <w:rPr>
          <w:rFonts w:ascii="Arial" w:hAnsi="Arial" w:cs="Arial"/>
          <w:sz w:val="22"/>
          <w:szCs w:val="22"/>
        </w:rPr>
        <w:t xml:space="preserve"> A lodging receipt from a commercial place of lodging must be provided </w:t>
      </w:r>
      <w:r w:rsidR="4C72E8C1" w:rsidRPr="53F70A09">
        <w:rPr>
          <w:rFonts w:ascii="Arial" w:hAnsi="Arial" w:cs="Arial"/>
          <w:sz w:val="22"/>
          <w:szCs w:val="22"/>
        </w:rPr>
        <w:t>to</w:t>
      </w:r>
      <w:r w:rsidRPr="53F70A09">
        <w:rPr>
          <w:rFonts w:ascii="Arial" w:hAnsi="Arial" w:cs="Arial"/>
          <w:sz w:val="22"/>
          <w:szCs w:val="22"/>
        </w:rPr>
        <w:t xml:space="preserve"> receive reimbursement for lodging expenses.</w:t>
      </w:r>
      <w:r w:rsidR="00966870" w:rsidRPr="53F70A09">
        <w:rPr>
          <w:rFonts w:ascii="Arial" w:hAnsi="Arial" w:cs="Arial"/>
          <w:sz w:val="22"/>
          <w:szCs w:val="22"/>
        </w:rPr>
        <w:t xml:space="preserve"> </w:t>
      </w:r>
      <w:r w:rsidR="00F42759" w:rsidRPr="53F70A09">
        <w:rPr>
          <w:rFonts w:ascii="Arial" w:hAnsi="Arial" w:cs="Arial"/>
          <w:sz w:val="22"/>
          <w:szCs w:val="22"/>
        </w:rPr>
        <w:t>Meal receipts are not necessary.</w:t>
      </w:r>
      <w:r w:rsidRPr="53F70A09">
        <w:rPr>
          <w:rFonts w:ascii="Arial" w:hAnsi="Arial" w:cs="Arial"/>
          <w:sz w:val="22"/>
          <w:szCs w:val="22"/>
        </w:rPr>
        <w:t xml:space="preserve">  </w:t>
      </w:r>
    </w:p>
    <w:p w14:paraId="48F4E83C" w14:textId="77777777" w:rsidR="004B7794" w:rsidRPr="00F14EA6" w:rsidRDefault="004B7794" w:rsidP="00613677">
      <w:pPr>
        <w:keepNext/>
        <w:keepLines/>
        <w:rPr>
          <w:rFonts w:ascii="Arial" w:hAnsi="Arial" w:cs="Arial"/>
          <w:b/>
          <w:i/>
          <w:sz w:val="22"/>
          <w:szCs w:val="22"/>
        </w:rPr>
      </w:pPr>
    </w:p>
    <w:p w14:paraId="767E30CB" w14:textId="1A56FBB8" w:rsidR="0007772C" w:rsidRPr="00F14EA6" w:rsidRDefault="004B7794" w:rsidP="00613677">
      <w:pPr>
        <w:keepNext/>
        <w:keepLines/>
        <w:ind w:right="720"/>
        <w:rPr>
          <w:rFonts w:ascii="Arial" w:hAnsi="Arial" w:cs="Arial"/>
          <w:sz w:val="22"/>
          <w:szCs w:val="22"/>
        </w:rPr>
      </w:pPr>
      <w:r w:rsidRPr="00514308">
        <w:rPr>
          <w:rFonts w:ascii="Arial" w:hAnsi="Arial" w:cs="Arial"/>
          <w:bCs/>
          <w:i/>
          <w:sz w:val="22"/>
          <w:szCs w:val="22"/>
        </w:rPr>
        <w:t>Other Travel Expenses.</w:t>
      </w:r>
      <w:r w:rsidR="0027472C">
        <w:rPr>
          <w:rFonts w:ascii="Arial" w:hAnsi="Arial" w:cs="Arial"/>
          <w:bCs/>
          <w:i/>
          <w:sz w:val="22"/>
          <w:szCs w:val="22"/>
        </w:rPr>
        <w:t xml:space="preserve"> </w:t>
      </w:r>
      <w:r w:rsidRPr="00F14EA6">
        <w:rPr>
          <w:rFonts w:ascii="Arial" w:hAnsi="Arial" w:cs="Arial"/>
          <w:sz w:val="22"/>
          <w:szCs w:val="22"/>
        </w:rPr>
        <w:t xml:space="preserve">These expenses may include items </w:t>
      </w:r>
      <w:r w:rsidR="00F42759" w:rsidRPr="00F14EA6">
        <w:rPr>
          <w:rFonts w:ascii="Arial" w:hAnsi="Arial" w:cs="Arial"/>
          <w:sz w:val="22"/>
          <w:szCs w:val="22"/>
        </w:rPr>
        <w:t>such as</w:t>
      </w:r>
      <w:r w:rsidRPr="00F14EA6">
        <w:rPr>
          <w:rFonts w:ascii="Arial" w:hAnsi="Arial" w:cs="Arial"/>
          <w:sz w:val="22"/>
          <w:szCs w:val="22"/>
        </w:rPr>
        <w:t xml:space="preserve"> taxi fares, parking fees, and other miscellaneous expenses</w:t>
      </w:r>
      <w:r w:rsidR="00F42759" w:rsidRPr="00F14EA6">
        <w:rPr>
          <w:rFonts w:ascii="Arial" w:hAnsi="Arial" w:cs="Arial"/>
          <w:sz w:val="22"/>
          <w:szCs w:val="22"/>
        </w:rPr>
        <w:t>.</w:t>
      </w:r>
      <w:r w:rsidR="0007772C" w:rsidRPr="00F14EA6">
        <w:rPr>
          <w:rFonts w:ascii="Arial" w:hAnsi="Arial" w:cs="Arial"/>
          <w:sz w:val="22"/>
          <w:szCs w:val="22"/>
        </w:rPr>
        <w:t xml:space="preserve"> Receipts must be submitted for all miscellaneous expenses.</w:t>
      </w:r>
    </w:p>
    <w:p w14:paraId="6222C445" w14:textId="77777777" w:rsidR="004B7794" w:rsidRPr="00F14EA6" w:rsidRDefault="004B7794" w:rsidP="00613677">
      <w:pPr>
        <w:keepNext/>
        <w:keepLines/>
        <w:ind w:firstLine="720"/>
        <w:rPr>
          <w:rFonts w:ascii="Arial" w:hAnsi="Arial" w:cs="Arial"/>
          <w:b/>
          <w:bCs/>
          <w:sz w:val="22"/>
          <w:szCs w:val="22"/>
        </w:rPr>
      </w:pPr>
    </w:p>
    <w:p w14:paraId="6AD073E4" w14:textId="77777777" w:rsidR="000171F3" w:rsidRPr="00F14EA6" w:rsidRDefault="00952FA0" w:rsidP="00613677">
      <w:pPr>
        <w:keepNext/>
        <w:keepLines/>
        <w:rPr>
          <w:rFonts w:ascii="Arial" w:hAnsi="Arial" w:cs="Arial"/>
          <w:b/>
          <w:bCs/>
          <w:sz w:val="22"/>
          <w:szCs w:val="22"/>
        </w:rPr>
      </w:pPr>
      <w:r w:rsidRPr="00F14EA6">
        <w:rPr>
          <w:rFonts w:ascii="Arial" w:hAnsi="Arial" w:cs="Arial"/>
          <w:b/>
          <w:bCs/>
          <w:sz w:val="22"/>
          <w:szCs w:val="22"/>
        </w:rPr>
        <w:t xml:space="preserve">2. </w:t>
      </w:r>
      <w:r w:rsidR="000171F3" w:rsidRPr="00F14EA6">
        <w:rPr>
          <w:rFonts w:ascii="Arial" w:hAnsi="Arial" w:cs="Arial"/>
          <w:b/>
          <w:bCs/>
          <w:sz w:val="22"/>
          <w:szCs w:val="22"/>
        </w:rPr>
        <w:t>Unallowable Costs</w:t>
      </w:r>
    </w:p>
    <w:p w14:paraId="59FAD016" w14:textId="77777777" w:rsidR="000171F3" w:rsidRPr="00F14EA6" w:rsidRDefault="000171F3" w:rsidP="00613677">
      <w:pPr>
        <w:keepNext/>
        <w:keepLines/>
        <w:rPr>
          <w:rFonts w:ascii="Arial" w:hAnsi="Arial" w:cs="Arial"/>
          <w:sz w:val="22"/>
          <w:szCs w:val="22"/>
        </w:rPr>
      </w:pPr>
    </w:p>
    <w:p w14:paraId="060DC951" w14:textId="78CF71F5" w:rsidR="000171F3" w:rsidRPr="00F14EA6" w:rsidRDefault="004B7794" w:rsidP="00613677">
      <w:pPr>
        <w:keepNext/>
        <w:keepLines/>
        <w:ind w:right="720"/>
        <w:rPr>
          <w:rFonts w:ascii="Arial" w:hAnsi="Arial" w:cs="Arial"/>
          <w:sz w:val="22"/>
          <w:szCs w:val="22"/>
        </w:rPr>
      </w:pPr>
      <w:r w:rsidRPr="29D623B7">
        <w:rPr>
          <w:rFonts w:ascii="Arial" w:hAnsi="Arial" w:cs="Arial"/>
          <w:sz w:val="22"/>
          <w:szCs w:val="22"/>
        </w:rPr>
        <w:t>T</w:t>
      </w:r>
      <w:r w:rsidR="000171F3" w:rsidRPr="29D623B7">
        <w:rPr>
          <w:rFonts w:ascii="Arial" w:hAnsi="Arial" w:cs="Arial"/>
          <w:sz w:val="22"/>
          <w:szCs w:val="22"/>
        </w:rPr>
        <w:t xml:space="preserve">he following </w:t>
      </w:r>
      <w:r w:rsidRPr="29D623B7">
        <w:rPr>
          <w:rFonts w:ascii="Arial" w:hAnsi="Arial" w:cs="Arial"/>
          <w:sz w:val="22"/>
          <w:szCs w:val="22"/>
        </w:rPr>
        <w:t xml:space="preserve">costs </w:t>
      </w:r>
      <w:r w:rsidR="000171F3" w:rsidRPr="29D623B7">
        <w:rPr>
          <w:rFonts w:ascii="Arial" w:hAnsi="Arial" w:cs="Arial"/>
          <w:sz w:val="22"/>
          <w:szCs w:val="22"/>
        </w:rPr>
        <w:t xml:space="preserve">are </w:t>
      </w:r>
      <w:r w:rsidR="00AA1CC9" w:rsidRPr="29D623B7">
        <w:rPr>
          <w:rFonts w:ascii="Arial" w:hAnsi="Arial" w:cs="Arial"/>
          <w:sz w:val="22"/>
          <w:szCs w:val="22"/>
        </w:rPr>
        <w:t xml:space="preserve">not </w:t>
      </w:r>
      <w:r w:rsidR="000171F3" w:rsidRPr="29D623B7">
        <w:rPr>
          <w:rFonts w:ascii="Arial" w:hAnsi="Arial" w:cs="Arial"/>
          <w:sz w:val="22"/>
          <w:szCs w:val="22"/>
        </w:rPr>
        <w:t>allowable</w:t>
      </w:r>
      <w:r w:rsidR="0050493B" w:rsidRPr="29D623B7">
        <w:rPr>
          <w:rFonts w:ascii="Arial" w:hAnsi="Arial" w:cs="Arial"/>
          <w:sz w:val="22"/>
          <w:szCs w:val="22"/>
        </w:rPr>
        <w:t>. This list is NOT</w:t>
      </w:r>
      <w:r w:rsidR="00920363" w:rsidRPr="29D623B7">
        <w:rPr>
          <w:rFonts w:ascii="Arial" w:hAnsi="Arial" w:cs="Arial"/>
          <w:sz w:val="22"/>
          <w:szCs w:val="22"/>
        </w:rPr>
        <w:t xml:space="preserve"> all-inclusive.  </w:t>
      </w:r>
      <w:r w:rsidR="0050493B" w:rsidRPr="29D623B7">
        <w:rPr>
          <w:rFonts w:ascii="Arial" w:hAnsi="Arial" w:cs="Arial"/>
          <w:sz w:val="22"/>
          <w:szCs w:val="22"/>
        </w:rPr>
        <w:t>See 2 CFR 200.420</w:t>
      </w:r>
      <w:r w:rsidR="002D3A24" w:rsidRPr="29D623B7">
        <w:rPr>
          <w:rFonts w:ascii="Arial" w:hAnsi="Arial" w:cs="Arial"/>
          <w:sz w:val="22"/>
          <w:szCs w:val="22"/>
        </w:rPr>
        <w:t xml:space="preserve"> through 200.475 related to</w:t>
      </w:r>
      <w:r w:rsidR="0050493B" w:rsidRPr="29D623B7">
        <w:rPr>
          <w:rFonts w:ascii="Arial" w:hAnsi="Arial" w:cs="Arial"/>
          <w:sz w:val="22"/>
          <w:szCs w:val="22"/>
        </w:rPr>
        <w:t xml:space="preserve"> </w:t>
      </w:r>
      <w:r w:rsidR="0050493B" w:rsidRPr="29D623B7">
        <w:rPr>
          <w:rFonts w:ascii="Arial" w:hAnsi="Arial" w:cs="Arial"/>
          <w:i/>
          <w:iCs/>
          <w:sz w:val="22"/>
          <w:szCs w:val="22"/>
        </w:rPr>
        <w:t>General Provisions for Selected Items of Cost</w:t>
      </w:r>
      <w:r w:rsidR="0050493B" w:rsidRPr="29D623B7">
        <w:rPr>
          <w:rFonts w:ascii="Arial" w:hAnsi="Arial" w:cs="Arial"/>
          <w:sz w:val="22"/>
          <w:szCs w:val="22"/>
        </w:rPr>
        <w:t>. Federal and state regulations apply.</w:t>
      </w:r>
    </w:p>
    <w:p w14:paraId="08451DB0" w14:textId="77777777" w:rsidR="000171F3" w:rsidRPr="00F14EA6" w:rsidRDefault="007A4BBD"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Office</w:t>
      </w:r>
      <w:r w:rsidR="000171F3" w:rsidRPr="00F14EA6">
        <w:rPr>
          <w:rFonts w:ascii="Arial" w:hAnsi="Arial" w:cs="Arial"/>
          <w:sz w:val="22"/>
          <w:szCs w:val="22"/>
        </w:rPr>
        <w:t xml:space="preserve"> furnishings and fixtures (desk, chairs, filing cabinet, fixed lighting/lamp, etc.)</w:t>
      </w:r>
    </w:p>
    <w:p w14:paraId="5E90A57A" w14:textId="77777777" w:rsidR="002B6D90" w:rsidRPr="00F14EA6" w:rsidRDefault="002B6D90"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pacing w:val="2"/>
          <w:sz w:val="22"/>
          <w:szCs w:val="22"/>
        </w:rPr>
        <w:lastRenderedPageBreak/>
        <w:t>Mainframe computers</w:t>
      </w:r>
    </w:p>
    <w:p w14:paraId="6E293087" w14:textId="77777777" w:rsidR="000171F3" w:rsidRPr="00F14EA6" w:rsidRDefault="000171F3"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Bad debts</w:t>
      </w:r>
    </w:p>
    <w:p w14:paraId="3D37AADF" w14:textId="77777777" w:rsidR="000171F3" w:rsidRPr="00F14EA6" w:rsidRDefault="000171F3"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Contingencies</w:t>
      </w:r>
    </w:p>
    <w:p w14:paraId="1BA3025C" w14:textId="77777777" w:rsidR="000171F3" w:rsidRPr="00F14EA6" w:rsidRDefault="000171F3"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Contributions and donations</w:t>
      </w:r>
    </w:p>
    <w:p w14:paraId="579E32A0" w14:textId="77777777" w:rsidR="00E74300" w:rsidRPr="00F14EA6" w:rsidRDefault="00E74300"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Costs incurred by advisory councils or committees</w:t>
      </w:r>
    </w:p>
    <w:p w14:paraId="6B090E99" w14:textId="77777777" w:rsidR="00920363" w:rsidRPr="00F14EA6" w:rsidRDefault="000171F3"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Entertainment</w:t>
      </w:r>
      <w:r w:rsidR="00C42F9E" w:rsidRPr="00F14EA6">
        <w:rPr>
          <w:rFonts w:ascii="Arial" w:hAnsi="Arial" w:cs="Arial"/>
          <w:sz w:val="22"/>
          <w:szCs w:val="22"/>
        </w:rPr>
        <w:t xml:space="preserve"> (this includes gift certificates or tickets for any entertainment </w:t>
      </w:r>
      <w:r w:rsidR="001A3C36" w:rsidRPr="00F14EA6">
        <w:rPr>
          <w:rFonts w:ascii="Arial" w:hAnsi="Arial" w:cs="Arial"/>
          <w:sz w:val="22"/>
          <w:szCs w:val="22"/>
        </w:rPr>
        <w:t>v</w:t>
      </w:r>
      <w:r w:rsidR="00C42F9E" w:rsidRPr="00F14EA6">
        <w:rPr>
          <w:rFonts w:ascii="Arial" w:hAnsi="Arial" w:cs="Arial"/>
          <w:sz w:val="22"/>
          <w:szCs w:val="22"/>
        </w:rPr>
        <w:t>enue including sporting or musical events)</w:t>
      </w:r>
    </w:p>
    <w:p w14:paraId="5581E1B1" w14:textId="77777777" w:rsidR="000171F3" w:rsidRPr="00F14EA6" w:rsidRDefault="000171F3"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Fines and penalties</w:t>
      </w:r>
    </w:p>
    <w:p w14:paraId="72BC2288" w14:textId="77777777" w:rsidR="00E74300" w:rsidRPr="00F14EA6" w:rsidRDefault="00E74300"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Food</w:t>
      </w:r>
    </w:p>
    <w:p w14:paraId="3685B670" w14:textId="77777777" w:rsidR="000171F3" w:rsidRPr="00F14EA6" w:rsidRDefault="000171F3"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Interest and other financial costs</w:t>
      </w:r>
    </w:p>
    <w:p w14:paraId="42B4CA6B" w14:textId="77777777" w:rsidR="000171F3" w:rsidRPr="00F14EA6" w:rsidRDefault="000171F3"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Legislative expenses</w:t>
      </w:r>
    </w:p>
    <w:p w14:paraId="2CC63BA5" w14:textId="77777777" w:rsidR="000171F3" w:rsidRPr="00F14EA6" w:rsidRDefault="000171F3"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Fund raising and investment management costs</w:t>
      </w:r>
    </w:p>
    <w:p w14:paraId="4BEAFB70" w14:textId="77777777" w:rsidR="000171F3" w:rsidRPr="00F14EA6" w:rsidRDefault="000171F3"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Lobbying</w:t>
      </w:r>
    </w:p>
    <w:p w14:paraId="10BCD101" w14:textId="77777777" w:rsidR="000171F3" w:rsidRPr="00F14EA6" w:rsidRDefault="0050493B"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P</w:t>
      </w:r>
      <w:r w:rsidR="000171F3" w:rsidRPr="00F14EA6">
        <w:rPr>
          <w:rFonts w:ascii="Arial" w:hAnsi="Arial" w:cs="Arial"/>
          <w:sz w:val="22"/>
          <w:szCs w:val="22"/>
        </w:rPr>
        <w:t>lanning and administrative costs of application, bid</w:t>
      </w:r>
      <w:r w:rsidR="00EA3304" w:rsidRPr="00F14EA6">
        <w:rPr>
          <w:rFonts w:ascii="Arial" w:hAnsi="Arial" w:cs="Arial"/>
          <w:sz w:val="22"/>
          <w:szCs w:val="22"/>
        </w:rPr>
        <w:t>,</w:t>
      </w:r>
      <w:r w:rsidR="000171F3" w:rsidRPr="00F14EA6">
        <w:rPr>
          <w:rFonts w:ascii="Arial" w:hAnsi="Arial" w:cs="Arial"/>
          <w:sz w:val="22"/>
          <w:szCs w:val="22"/>
        </w:rPr>
        <w:t xml:space="preserve"> or proposal preparation</w:t>
      </w:r>
    </w:p>
    <w:p w14:paraId="36AADA9F" w14:textId="77777777" w:rsidR="00EA3304" w:rsidRPr="00F14EA6" w:rsidRDefault="000171F3" w:rsidP="00613677">
      <w:pPr>
        <w:keepNext/>
        <w:keepLines/>
        <w:numPr>
          <w:ilvl w:val="0"/>
          <w:numId w:val="2"/>
        </w:numPr>
        <w:tabs>
          <w:tab w:val="clear" w:pos="1800"/>
        </w:tabs>
        <w:ind w:left="1512" w:right="720"/>
        <w:rPr>
          <w:rFonts w:ascii="Arial" w:hAnsi="Arial" w:cs="Arial"/>
          <w:spacing w:val="2"/>
          <w:sz w:val="22"/>
          <w:szCs w:val="22"/>
        </w:rPr>
      </w:pPr>
      <w:r w:rsidRPr="00F14EA6">
        <w:rPr>
          <w:rFonts w:ascii="Arial" w:hAnsi="Arial" w:cs="Arial"/>
          <w:sz w:val="22"/>
          <w:szCs w:val="22"/>
        </w:rPr>
        <w:t>Costs incurred after the last date covered by the contract</w:t>
      </w:r>
    </w:p>
    <w:p w14:paraId="5391D5A2" w14:textId="77777777" w:rsidR="002B6D90" w:rsidRPr="00F14EA6" w:rsidRDefault="002B6D90" w:rsidP="00613677">
      <w:pPr>
        <w:keepNext/>
        <w:keepLines/>
        <w:numPr>
          <w:ilvl w:val="0"/>
          <w:numId w:val="2"/>
        </w:numPr>
        <w:tabs>
          <w:tab w:val="clear" w:pos="1800"/>
        </w:tabs>
        <w:ind w:left="1512" w:right="720"/>
        <w:rPr>
          <w:rFonts w:ascii="Arial" w:hAnsi="Arial" w:cs="Arial"/>
          <w:spacing w:val="2"/>
          <w:sz w:val="22"/>
          <w:szCs w:val="22"/>
        </w:rPr>
      </w:pPr>
      <w:r w:rsidRPr="00F14EA6">
        <w:rPr>
          <w:rFonts w:ascii="Arial" w:hAnsi="Arial" w:cs="Arial"/>
          <w:spacing w:val="2"/>
          <w:sz w:val="22"/>
          <w:szCs w:val="22"/>
        </w:rPr>
        <w:t xml:space="preserve">Vehicles (including ambulances) </w:t>
      </w:r>
    </w:p>
    <w:p w14:paraId="1CBD99D2" w14:textId="77777777" w:rsidR="002B6D90" w:rsidRPr="00F14EA6" w:rsidRDefault="002B6D90" w:rsidP="00613677">
      <w:pPr>
        <w:keepNext/>
        <w:keepLines/>
        <w:numPr>
          <w:ilvl w:val="0"/>
          <w:numId w:val="2"/>
        </w:numPr>
        <w:tabs>
          <w:tab w:val="clear" w:pos="1800"/>
        </w:tabs>
        <w:ind w:left="1512" w:right="720"/>
        <w:rPr>
          <w:rFonts w:ascii="Arial" w:hAnsi="Arial" w:cs="Arial"/>
          <w:spacing w:val="2"/>
          <w:sz w:val="22"/>
          <w:szCs w:val="22"/>
        </w:rPr>
      </w:pPr>
      <w:r w:rsidRPr="00F14EA6">
        <w:rPr>
          <w:rFonts w:ascii="Arial" w:hAnsi="Arial" w:cs="Arial"/>
          <w:spacing w:val="2"/>
          <w:sz w:val="22"/>
          <w:szCs w:val="22"/>
        </w:rPr>
        <w:t>Vehicle and equipment maintenance</w:t>
      </w:r>
    </w:p>
    <w:p w14:paraId="30C2CB55" w14:textId="77777777" w:rsidR="002B6D90" w:rsidRPr="00F14EA6" w:rsidRDefault="002B6D90" w:rsidP="00613677">
      <w:pPr>
        <w:keepNext/>
        <w:keepLines/>
        <w:numPr>
          <w:ilvl w:val="0"/>
          <w:numId w:val="2"/>
        </w:numPr>
        <w:tabs>
          <w:tab w:val="clear" w:pos="1800"/>
        </w:tabs>
        <w:ind w:left="1512" w:right="720"/>
        <w:rPr>
          <w:rFonts w:ascii="Arial" w:hAnsi="Arial" w:cs="Arial"/>
          <w:spacing w:val="2"/>
          <w:sz w:val="22"/>
          <w:szCs w:val="22"/>
        </w:rPr>
      </w:pPr>
      <w:r w:rsidRPr="00F14EA6">
        <w:rPr>
          <w:rFonts w:ascii="Arial" w:hAnsi="Arial" w:cs="Arial"/>
          <w:spacing w:val="2"/>
          <w:sz w:val="22"/>
          <w:szCs w:val="22"/>
        </w:rPr>
        <w:t>Police officer uniforms and firearms</w:t>
      </w:r>
    </w:p>
    <w:p w14:paraId="3BFF3EA4" w14:textId="77777777" w:rsidR="00335B99" w:rsidRPr="00F14EA6" w:rsidRDefault="00335B99" w:rsidP="00613677">
      <w:pPr>
        <w:keepNext/>
        <w:keepLines/>
        <w:numPr>
          <w:ilvl w:val="0"/>
          <w:numId w:val="2"/>
        </w:numPr>
        <w:tabs>
          <w:tab w:val="clear" w:pos="1800"/>
        </w:tabs>
        <w:ind w:left="1512" w:right="720"/>
        <w:rPr>
          <w:rFonts w:ascii="Arial" w:hAnsi="Arial" w:cs="Arial"/>
          <w:sz w:val="22"/>
          <w:szCs w:val="22"/>
        </w:rPr>
      </w:pPr>
      <w:r w:rsidRPr="00F14EA6">
        <w:rPr>
          <w:rFonts w:ascii="Arial" w:hAnsi="Arial" w:cs="Arial"/>
          <w:sz w:val="22"/>
          <w:szCs w:val="22"/>
        </w:rPr>
        <w:t>Alcoholic beverages</w:t>
      </w:r>
    </w:p>
    <w:p w14:paraId="4A12ED59" w14:textId="77777777" w:rsidR="002B6D90" w:rsidRPr="00F14EA6" w:rsidRDefault="002B6D90" w:rsidP="00613677">
      <w:pPr>
        <w:keepNext/>
        <w:keepLines/>
        <w:numPr>
          <w:ilvl w:val="0"/>
          <w:numId w:val="2"/>
        </w:numPr>
        <w:tabs>
          <w:tab w:val="clear" w:pos="1800"/>
        </w:tabs>
        <w:ind w:left="1512" w:right="720"/>
        <w:rPr>
          <w:rFonts w:ascii="Arial" w:hAnsi="Arial" w:cs="Arial"/>
          <w:spacing w:val="2"/>
          <w:sz w:val="22"/>
          <w:szCs w:val="22"/>
        </w:rPr>
      </w:pPr>
      <w:r w:rsidRPr="00F14EA6">
        <w:rPr>
          <w:rFonts w:ascii="Arial" w:hAnsi="Arial" w:cs="Arial"/>
          <w:spacing w:val="2"/>
          <w:sz w:val="22"/>
          <w:szCs w:val="22"/>
        </w:rPr>
        <w:t xml:space="preserve">Alcohol/drug treatment costs </w:t>
      </w:r>
    </w:p>
    <w:p w14:paraId="53284C04" w14:textId="6E810171" w:rsidR="00232868" w:rsidRPr="00F14EA6" w:rsidRDefault="00232868" w:rsidP="00613677">
      <w:pPr>
        <w:keepNext/>
        <w:keepLines/>
        <w:numPr>
          <w:ilvl w:val="0"/>
          <w:numId w:val="5"/>
        </w:numPr>
        <w:ind w:left="1512" w:right="720"/>
        <w:rPr>
          <w:rFonts w:ascii="Arial" w:hAnsi="Arial" w:cs="Arial"/>
          <w:spacing w:val="2"/>
          <w:sz w:val="22"/>
          <w:szCs w:val="22"/>
        </w:rPr>
      </w:pPr>
      <w:r w:rsidRPr="00F14EA6">
        <w:rPr>
          <w:rFonts w:ascii="Arial" w:hAnsi="Arial" w:cs="Arial"/>
          <w:spacing w:val="2"/>
          <w:sz w:val="22"/>
          <w:szCs w:val="22"/>
        </w:rPr>
        <w:t xml:space="preserve">Other activities or items that are not related to </w:t>
      </w:r>
      <w:r w:rsidR="00627462">
        <w:rPr>
          <w:rFonts w:ascii="Arial" w:hAnsi="Arial" w:cs="Arial"/>
          <w:spacing w:val="2"/>
          <w:sz w:val="22"/>
          <w:szCs w:val="22"/>
        </w:rPr>
        <w:t>hi</w:t>
      </w:r>
      <w:r w:rsidR="00570E04" w:rsidRPr="00F14EA6">
        <w:rPr>
          <w:rFonts w:ascii="Arial" w:hAnsi="Arial" w:cs="Arial"/>
          <w:spacing w:val="2"/>
          <w:sz w:val="22"/>
          <w:szCs w:val="22"/>
        </w:rPr>
        <w:t xml:space="preserve">ghway </w:t>
      </w:r>
      <w:r w:rsidR="00627462">
        <w:rPr>
          <w:rFonts w:ascii="Arial" w:hAnsi="Arial" w:cs="Arial"/>
          <w:spacing w:val="2"/>
          <w:sz w:val="22"/>
          <w:szCs w:val="22"/>
        </w:rPr>
        <w:t>s</w:t>
      </w:r>
      <w:r w:rsidR="00570E04" w:rsidRPr="00F14EA6">
        <w:rPr>
          <w:rFonts w:ascii="Arial" w:hAnsi="Arial" w:cs="Arial"/>
          <w:spacing w:val="2"/>
          <w:sz w:val="22"/>
          <w:szCs w:val="22"/>
        </w:rPr>
        <w:t>afety</w:t>
      </w:r>
    </w:p>
    <w:p w14:paraId="4BF929BE" w14:textId="77777777" w:rsidR="002B6D90" w:rsidRPr="00F14EA6" w:rsidRDefault="002B6D90" w:rsidP="00613677">
      <w:pPr>
        <w:keepNext/>
        <w:keepLines/>
        <w:rPr>
          <w:rFonts w:ascii="Arial" w:hAnsi="Arial" w:cs="Arial"/>
          <w:spacing w:val="2"/>
          <w:sz w:val="22"/>
          <w:szCs w:val="22"/>
        </w:rPr>
      </w:pPr>
    </w:p>
    <w:p w14:paraId="4BB8F12A" w14:textId="77777777" w:rsidR="00FA2BDC" w:rsidRPr="00F14EA6" w:rsidRDefault="00952FA0" w:rsidP="00613677">
      <w:pPr>
        <w:keepNext/>
        <w:keepLines/>
        <w:rPr>
          <w:rFonts w:ascii="Arial" w:hAnsi="Arial" w:cs="Arial"/>
          <w:b/>
          <w:bCs/>
          <w:sz w:val="22"/>
          <w:szCs w:val="22"/>
        </w:rPr>
      </w:pPr>
      <w:r w:rsidRPr="00F14EA6">
        <w:rPr>
          <w:rFonts w:ascii="Arial" w:hAnsi="Arial" w:cs="Arial"/>
          <w:b/>
          <w:bCs/>
          <w:sz w:val="22"/>
          <w:szCs w:val="22"/>
        </w:rPr>
        <w:t xml:space="preserve">3. </w:t>
      </w:r>
      <w:r w:rsidR="00FA2BDC" w:rsidRPr="00F14EA6">
        <w:rPr>
          <w:rFonts w:ascii="Arial" w:hAnsi="Arial" w:cs="Arial"/>
          <w:b/>
          <w:bCs/>
          <w:sz w:val="22"/>
          <w:szCs w:val="22"/>
        </w:rPr>
        <w:t>Equipment Management</w:t>
      </w:r>
    </w:p>
    <w:p w14:paraId="1108B7A5" w14:textId="77777777" w:rsidR="00FA2BDC" w:rsidRPr="00F14EA6" w:rsidRDefault="00FA2BDC" w:rsidP="00613677">
      <w:pPr>
        <w:keepNext/>
        <w:keepLines/>
        <w:ind w:firstLine="720"/>
        <w:rPr>
          <w:rFonts w:ascii="Arial" w:hAnsi="Arial" w:cs="Arial"/>
          <w:b/>
          <w:bCs/>
          <w:sz w:val="22"/>
          <w:szCs w:val="22"/>
        </w:rPr>
      </w:pPr>
    </w:p>
    <w:p w14:paraId="1679F130" w14:textId="1BFCE048" w:rsidR="00FA2BDC" w:rsidRPr="00F14EA6" w:rsidRDefault="00FA2BDC" w:rsidP="00613677">
      <w:pPr>
        <w:keepNext/>
        <w:keepLines/>
        <w:ind w:right="720"/>
        <w:rPr>
          <w:rFonts w:ascii="Arial" w:hAnsi="Arial" w:cs="Arial"/>
          <w:bCs/>
          <w:sz w:val="22"/>
          <w:szCs w:val="22"/>
        </w:rPr>
      </w:pPr>
      <w:r w:rsidRPr="00F14EA6">
        <w:rPr>
          <w:rFonts w:ascii="Arial" w:hAnsi="Arial" w:cs="Arial"/>
          <w:bCs/>
          <w:sz w:val="22"/>
          <w:szCs w:val="22"/>
        </w:rPr>
        <w:t xml:space="preserve">Any purchase of equipment using contract funds </w:t>
      </w:r>
      <w:r w:rsidRPr="00F532DF">
        <w:rPr>
          <w:rFonts w:ascii="Arial" w:hAnsi="Arial" w:cs="Arial"/>
          <w:b/>
          <w:i/>
          <w:iCs/>
          <w:sz w:val="22"/>
          <w:szCs w:val="22"/>
        </w:rPr>
        <w:t>must</w:t>
      </w:r>
      <w:r w:rsidRPr="00F14EA6">
        <w:rPr>
          <w:rFonts w:ascii="Arial" w:hAnsi="Arial" w:cs="Arial"/>
          <w:bCs/>
          <w:sz w:val="22"/>
          <w:szCs w:val="22"/>
        </w:rPr>
        <w:t xml:space="preserve"> receive prior approval through the</w:t>
      </w:r>
      <w:r w:rsidR="00B67B66" w:rsidRPr="00F14EA6">
        <w:rPr>
          <w:rFonts w:ascii="Arial" w:hAnsi="Arial" w:cs="Arial"/>
          <w:bCs/>
          <w:sz w:val="22"/>
          <w:szCs w:val="22"/>
        </w:rPr>
        <w:t xml:space="preserve"> </w:t>
      </w:r>
      <w:r w:rsidR="00570E04" w:rsidRPr="00F14EA6">
        <w:rPr>
          <w:rFonts w:ascii="Arial" w:hAnsi="Arial" w:cs="Arial"/>
          <w:sz w:val="22"/>
          <w:szCs w:val="22"/>
        </w:rPr>
        <w:t>Highway Safety</w:t>
      </w:r>
      <w:r w:rsidR="00307AFE" w:rsidRPr="00F14EA6">
        <w:rPr>
          <w:rFonts w:ascii="Arial" w:hAnsi="Arial" w:cs="Arial"/>
          <w:sz w:val="22"/>
          <w:szCs w:val="22"/>
        </w:rPr>
        <w:t xml:space="preserve"> Division</w:t>
      </w:r>
      <w:r w:rsidRPr="00F14EA6">
        <w:rPr>
          <w:rFonts w:ascii="Arial" w:hAnsi="Arial" w:cs="Arial"/>
          <w:bCs/>
          <w:sz w:val="22"/>
          <w:szCs w:val="22"/>
        </w:rPr>
        <w:t xml:space="preserve">.  </w:t>
      </w:r>
    </w:p>
    <w:p w14:paraId="5F267369" w14:textId="77777777" w:rsidR="00FA2BDC" w:rsidRPr="00F14EA6" w:rsidRDefault="00FA2BDC" w:rsidP="00613677">
      <w:pPr>
        <w:keepNext/>
        <w:keepLines/>
        <w:rPr>
          <w:rFonts w:ascii="Arial" w:hAnsi="Arial" w:cs="Arial"/>
          <w:bCs/>
          <w:sz w:val="22"/>
          <w:szCs w:val="22"/>
        </w:rPr>
      </w:pPr>
    </w:p>
    <w:p w14:paraId="18A6E63A" w14:textId="77777777" w:rsidR="009A294E" w:rsidRDefault="00FA2BDC" w:rsidP="009A294E">
      <w:pPr>
        <w:keepNext/>
        <w:keepLines/>
        <w:ind w:right="720"/>
        <w:rPr>
          <w:rFonts w:ascii="Arial" w:hAnsi="Arial" w:cs="Arial"/>
          <w:bCs/>
          <w:sz w:val="22"/>
          <w:szCs w:val="22"/>
        </w:rPr>
      </w:pPr>
      <w:r w:rsidRPr="00F14EA6">
        <w:rPr>
          <w:rFonts w:ascii="Arial" w:hAnsi="Arial" w:cs="Arial"/>
          <w:bCs/>
          <w:sz w:val="22"/>
          <w:szCs w:val="22"/>
        </w:rPr>
        <w:t>For equipment approved for purchase with a useful life of more than one year and an acquisition cost of $5,000</w:t>
      </w:r>
      <w:r w:rsidR="0003561F" w:rsidRPr="00F14EA6">
        <w:rPr>
          <w:rFonts w:ascii="Arial" w:hAnsi="Arial" w:cs="Arial"/>
          <w:bCs/>
          <w:sz w:val="22"/>
          <w:szCs w:val="22"/>
        </w:rPr>
        <w:t xml:space="preserve"> or more, </w:t>
      </w:r>
      <w:r w:rsidR="0003561F" w:rsidRPr="00FD4B5B">
        <w:rPr>
          <w:rFonts w:ascii="Arial" w:hAnsi="Arial" w:cs="Arial"/>
          <w:bCs/>
          <w:sz w:val="22"/>
          <w:szCs w:val="22"/>
        </w:rPr>
        <w:t>the following applies.</w:t>
      </w:r>
    </w:p>
    <w:p w14:paraId="4F212DCB" w14:textId="77777777" w:rsidR="009A294E" w:rsidRDefault="009A294E" w:rsidP="009A294E">
      <w:pPr>
        <w:keepNext/>
        <w:keepLines/>
        <w:ind w:right="720"/>
        <w:rPr>
          <w:rFonts w:ascii="Arial" w:hAnsi="Arial" w:cs="Arial"/>
          <w:bCs/>
          <w:sz w:val="22"/>
          <w:szCs w:val="22"/>
        </w:rPr>
      </w:pPr>
    </w:p>
    <w:p w14:paraId="58C08939" w14:textId="4E2D4F4A" w:rsidR="00CB0D3A" w:rsidRPr="00FD4B5B" w:rsidRDefault="00D0570C" w:rsidP="009A294E">
      <w:pPr>
        <w:keepNext/>
        <w:keepLines/>
        <w:ind w:right="720"/>
        <w:rPr>
          <w:rFonts w:ascii="Arial" w:hAnsi="Arial" w:cs="Arial"/>
          <w:b/>
          <w:i/>
          <w:iCs/>
          <w:sz w:val="22"/>
          <w:szCs w:val="22"/>
        </w:rPr>
      </w:pPr>
      <w:r w:rsidRPr="00FD4B5B">
        <w:rPr>
          <w:rFonts w:ascii="Arial" w:hAnsi="Arial" w:cs="Arial"/>
          <w:b/>
          <w:i/>
          <w:iCs/>
          <w:sz w:val="22"/>
          <w:szCs w:val="22"/>
        </w:rPr>
        <w:t>Subrecipient</w:t>
      </w:r>
      <w:r w:rsidR="00CB0D3A" w:rsidRPr="00FD4B5B">
        <w:rPr>
          <w:rFonts w:ascii="Arial" w:hAnsi="Arial" w:cs="Arial"/>
          <w:b/>
          <w:i/>
          <w:iCs/>
          <w:sz w:val="22"/>
          <w:szCs w:val="22"/>
        </w:rPr>
        <w:t xml:space="preserve"> Property Management Systems</w:t>
      </w:r>
    </w:p>
    <w:p w14:paraId="6D5D481D" w14:textId="77777777" w:rsidR="007660EA" w:rsidRPr="00D0570C" w:rsidRDefault="007660EA" w:rsidP="00613677">
      <w:pPr>
        <w:pStyle w:val="StyleBodyTextTahoma10ptLeft0"/>
        <w:spacing w:line="240" w:lineRule="auto"/>
        <w:rPr>
          <w:rFonts w:ascii="Arial" w:hAnsi="Arial" w:cs="Arial"/>
          <w:sz w:val="22"/>
          <w:szCs w:val="22"/>
        </w:rPr>
      </w:pPr>
    </w:p>
    <w:p w14:paraId="2EA47CC5" w14:textId="6913765B" w:rsidR="00CB0D3A" w:rsidRPr="00D0570C" w:rsidRDefault="00CB0D3A" w:rsidP="00613677">
      <w:pPr>
        <w:pStyle w:val="StyleBodyTextTahoma10ptLeft0"/>
        <w:spacing w:line="240" w:lineRule="auto"/>
        <w:rPr>
          <w:rFonts w:ascii="Arial" w:hAnsi="Arial" w:cs="Arial"/>
          <w:sz w:val="22"/>
          <w:szCs w:val="22"/>
        </w:rPr>
      </w:pPr>
      <w:r w:rsidRPr="00D0570C">
        <w:rPr>
          <w:rFonts w:ascii="Arial" w:hAnsi="Arial" w:cs="Arial"/>
          <w:sz w:val="22"/>
          <w:szCs w:val="22"/>
        </w:rPr>
        <w:t>Sub</w:t>
      </w:r>
      <w:r w:rsidR="0043242F" w:rsidRPr="00D0570C">
        <w:rPr>
          <w:rFonts w:ascii="Arial" w:hAnsi="Arial" w:cs="Arial"/>
          <w:sz w:val="22"/>
          <w:szCs w:val="22"/>
          <w:lang w:val="en-US"/>
        </w:rPr>
        <w:t>recipient</w:t>
      </w:r>
      <w:r w:rsidR="00CD7481" w:rsidRPr="00D0570C">
        <w:rPr>
          <w:rFonts w:ascii="Arial" w:hAnsi="Arial" w:cs="Arial"/>
          <w:sz w:val="22"/>
          <w:szCs w:val="22"/>
          <w:lang w:val="en-US"/>
        </w:rPr>
        <w:t>s</w:t>
      </w:r>
      <w:r w:rsidRPr="00D0570C">
        <w:rPr>
          <w:rFonts w:ascii="Arial" w:hAnsi="Arial" w:cs="Arial"/>
          <w:sz w:val="22"/>
          <w:szCs w:val="22"/>
        </w:rPr>
        <w:t xml:space="preserve"> must establish and administer a system to procure, control, protect, preserve, use, maintain, and dispose of property furnished to them by the </w:t>
      </w:r>
      <w:r w:rsidR="00570E04" w:rsidRPr="00D0570C">
        <w:rPr>
          <w:rFonts w:ascii="Arial" w:hAnsi="Arial" w:cs="Arial"/>
          <w:sz w:val="22"/>
          <w:szCs w:val="22"/>
        </w:rPr>
        <w:t>Highway Safety</w:t>
      </w:r>
      <w:r w:rsidR="00307AFE" w:rsidRPr="00D0570C">
        <w:rPr>
          <w:rFonts w:ascii="Arial" w:hAnsi="Arial" w:cs="Arial"/>
          <w:sz w:val="22"/>
          <w:szCs w:val="22"/>
        </w:rPr>
        <w:t xml:space="preserve"> Division</w:t>
      </w:r>
      <w:r w:rsidR="00B67B66" w:rsidRPr="00D0570C">
        <w:rPr>
          <w:rFonts w:ascii="Arial" w:hAnsi="Arial" w:cs="Arial"/>
          <w:sz w:val="22"/>
          <w:szCs w:val="22"/>
          <w:lang w:val="en-US"/>
        </w:rPr>
        <w:t xml:space="preserve"> </w:t>
      </w:r>
      <w:r w:rsidRPr="00D0570C">
        <w:rPr>
          <w:rFonts w:ascii="Arial" w:hAnsi="Arial" w:cs="Arial"/>
          <w:sz w:val="22"/>
          <w:szCs w:val="22"/>
        </w:rPr>
        <w:t xml:space="preserve">or purchased through a grant, subgrant, or other agreement in accordance with their own property management procedures, provided that the procedures are not in conflict with the standards contained in this section or federal property management standards procedures specified in </w:t>
      </w:r>
      <w:r w:rsidR="001A2F54" w:rsidRPr="00D0570C">
        <w:rPr>
          <w:rFonts w:ascii="Arial" w:hAnsi="Arial" w:cs="Arial"/>
          <w:sz w:val="22"/>
          <w:szCs w:val="22"/>
          <w:lang w:val="en-US"/>
        </w:rPr>
        <w:t>2 CFR 200</w:t>
      </w:r>
      <w:r w:rsidR="00FD786C" w:rsidRPr="00D0570C">
        <w:rPr>
          <w:rFonts w:ascii="Arial" w:hAnsi="Arial" w:cs="Arial"/>
          <w:sz w:val="22"/>
          <w:szCs w:val="22"/>
          <w:lang w:val="en-US"/>
        </w:rPr>
        <w:t>.313</w:t>
      </w:r>
      <w:r w:rsidR="001A2F54" w:rsidRPr="00D0570C">
        <w:rPr>
          <w:rFonts w:ascii="Arial" w:hAnsi="Arial" w:cs="Arial"/>
          <w:sz w:val="22"/>
          <w:szCs w:val="22"/>
          <w:lang w:val="en-US"/>
        </w:rPr>
        <w:t>,</w:t>
      </w:r>
      <w:r w:rsidR="00FD786C" w:rsidRPr="00D0570C">
        <w:rPr>
          <w:rFonts w:ascii="Arial" w:hAnsi="Arial" w:cs="Arial"/>
          <w:sz w:val="22"/>
          <w:szCs w:val="22"/>
          <w:lang w:val="en-US"/>
        </w:rPr>
        <w:t xml:space="preserve"> Equipment,</w:t>
      </w:r>
      <w:r w:rsidRPr="00D0570C">
        <w:rPr>
          <w:rFonts w:ascii="Arial" w:hAnsi="Arial" w:cs="Arial"/>
          <w:sz w:val="22"/>
          <w:szCs w:val="22"/>
        </w:rPr>
        <w:t xml:space="preserve"> as appropriate.</w:t>
      </w:r>
    </w:p>
    <w:p w14:paraId="77534B55" w14:textId="77777777" w:rsidR="007660EA" w:rsidRPr="00D0570C" w:rsidRDefault="007660EA" w:rsidP="00613677">
      <w:pPr>
        <w:pStyle w:val="StyleBodyTextTahoma10ptLeft0"/>
        <w:spacing w:line="240" w:lineRule="auto"/>
        <w:rPr>
          <w:rFonts w:ascii="Arial" w:hAnsi="Arial" w:cs="Arial"/>
          <w:sz w:val="22"/>
          <w:szCs w:val="22"/>
        </w:rPr>
      </w:pPr>
    </w:p>
    <w:p w14:paraId="517DFDCE" w14:textId="4AB1C44D" w:rsidR="00CB0D3A" w:rsidRPr="00D0570C" w:rsidRDefault="00CB0D3A" w:rsidP="00613677">
      <w:pPr>
        <w:pStyle w:val="StyleBodyTextTahoma10ptLeft0"/>
        <w:spacing w:line="240" w:lineRule="auto"/>
        <w:rPr>
          <w:rFonts w:ascii="Arial" w:hAnsi="Arial" w:cs="Arial"/>
          <w:sz w:val="22"/>
          <w:szCs w:val="22"/>
        </w:rPr>
      </w:pPr>
      <w:r w:rsidRPr="00D0570C">
        <w:rPr>
          <w:rFonts w:ascii="Arial" w:hAnsi="Arial" w:cs="Arial"/>
          <w:sz w:val="22"/>
          <w:szCs w:val="22"/>
        </w:rPr>
        <w:t xml:space="preserve">Equipment and other property acquired under a grant agreement for use in </w:t>
      </w:r>
      <w:r w:rsidR="00570E04" w:rsidRPr="00D0570C">
        <w:rPr>
          <w:rFonts w:ascii="Arial" w:hAnsi="Arial" w:cs="Arial"/>
          <w:sz w:val="22"/>
          <w:szCs w:val="22"/>
        </w:rPr>
        <w:t>Highway Safety</w:t>
      </w:r>
      <w:r w:rsidRPr="00D0570C">
        <w:rPr>
          <w:rFonts w:ascii="Arial" w:hAnsi="Arial" w:cs="Arial"/>
          <w:sz w:val="22"/>
          <w:szCs w:val="22"/>
        </w:rPr>
        <w:t xml:space="preserve"> projects shall be used and kept in operation for </w:t>
      </w:r>
      <w:r w:rsidR="007F5067">
        <w:rPr>
          <w:rFonts w:ascii="Arial" w:hAnsi="Arial" w:cs="Arial"/>
          <w:sz w:val="22"/>
          <w:szCs w:val="22"/>
          <w:lang w:val="en-US"/>
        </w:rPr>
        <w:t>h</w:t>
      </w:r>
      <w:proofErr w:type="spellStart"/>
      <w:r w:rsidR="00570E04" w:rsidRPr="00D0570C">
        <w:rPr>
          <w:rFonts w:ascii="Arial" w:hAnsi="Arial" w:cs="Arial"/>
          <w:sz w:val="22"/>
          <w:szCs w:val="22"/>
        </w:rPr>
        <w:t>ighway</w:t>
      </w:r>
      <w:proofErr w:type="spellEnd"/>
      <w:r w:rsidR="00570E04" w:rsidRPr="00D0570C">
        <w:rPr>
          <w:rFonts w:ascii="Arial" w:hAnsi="Arial" w:cs="Arial"/>
          <w:sz w:val="22"/>
          <w:szCs w:val="22"/>
        </w:rPr>
        <w:t xml:space="preserve"> </w:t>
      </w:r>
      <w:r w:rsidR="007F5067">
        <w:rPr>
          <w:rFonts w:ascii="Arial" w:hAnsi="Arial" w:cs="Arial"/>
          <w:sz w:val="22"/>
          <w:szCs w:val="22"/>
          <w:lang w:val="en-US"/>
        </w:rPr>
        <w:t>s</w:t>
      </w:r>
      <w:proofErr w:type="spellStart"/>
      <w:r w:rsidR="00570E04" w:rsidRPr="00D0570C">
        <w:rPr>
          <w:rFonts w:ascii="Arial" w:hAnsi="Arial" w:cs="Arial"/>
          <w:sz w:val="22"/>
          <w:szCs w:val="22"/>
        </w:rPr>
        <w:t>afety</w:t>
      </w:r>
      <w:proofErr w:type="spellEnd"/>
      <w:r w:rsidRPr="00D0570C">
        <w:rPr>
          <w:rFonts w:ascii="Arial" w:hAnsi="Arial" w:cs="Arial"/>
          <w:sz w:val="22"/>
          <w:szCs w:val="22"/>
        </w:rPr>
        <w:t xml:space="preserve"> purposes.</w:t>
      </w:r>
    </w:p>
    <w:p w14:paraId="697EA079" w14:textId="77777777" w:rsidR="007660EA" w:rsidRPr="00D0570C" w:rsidRDefault="007660EA" w:rsidP="00613677">
      <w:pPr>
        <w:pStyle w:val="StyleBodyTextTahoma10ptLeft0"/>
        <w:spacing w:line="240" w:lineRule="auto"/>
        <w:rPr>
          <w:rFonts w:ascii="Arial" w:hAnsi="Arial" w:cs="Arial"/>
          <w:sz w:val="22"/>
          <w:szCs w:val="22"/>
        </w:rPr>
      </w:pPr>
    </w:p>
    <w:p w14:paraId="39DF3D97" w14:textId="2AB065D7" w:rsidR="00287E34" w:rsidRPr="00D0570C" w:rsidRDefault="00287E34" w:rsidP="00613677">
      <w:pPr>
        <w:pStyle w:val="StyleBodyTextTahoma10ptLeft0"/>
        <w:spacing w:line="240" w:lineRule="auto"/>
        <w:rPr>
          <w:rFonts w:ascii="Arial" w:hAnsi="Arial" w:cs="Arial"/>
          <w:sz w:val="22"/>
          <w:szCs w:val="22"/>
          <w:lang w:val="en-US"/>
        </w:rPr>
      </w:pPr>
      <w:r w:rsidRPr="00D0570C">
        <w:rPr>
          <w:rFonts w:ascii="Arial" w:hAnsi="Arial" w:cs="Arial"/>
          <w:sz w:val="22"/>
          <w:szCs w:val="22"/>
        </w:rPr>
        <w:t>State Agencies: See</w:t>
      </w:r>
      <w:r w:rsidR="00945BBC" w:rsidRPr="00D0570C">
        <w:rPr>
          <w:rFonts w:ascii="Arial" w:hAnsi="Arial" w:cs="Arial"/>
          <w:sz w:val="22"/>
          <w:szCs w:val="22"/>
          <w:lang w:val="en-US"/>
        </w:rPr>
        <w:t xml:space="preserve"> </w:t>
      </w:r>
      <w:r w:rsidR="00570E04" w:rsidRPr="00D0570C">
        <w:rPr>
          <w:rFonts w:ascii="Arial" w:hAnsi="Arial" w:cs="Arial"/>
          <w:sz w:val="22"/>
          <w:szCs w:val="22"/>
          <w:lang w:val="en-US"/>
        </w:rPr>
        <w:t xml:space="preserve">Highway </w:t>
      </w:r>
      <w:r w:rsidR="00570E04" w:rsidRPr="00D0570C">
        <w:rPr>
          <w:rFonts w:ascii="Arial" w:hAnsi="Arial" w:cs="Arial"/>
          <w:sz w:val="22"/>
          <w:szCs w:val="22"/>
        </w:rPr>
        <w:t>Safety</w:t>
      </w:r>
      <w:r w:rsidR="00307AFE" w:rsidRPr="00D0570C">
        <w:rPr>
          <w:rFonts w:ascii="Arial" w:hAnsi="Arial" w:cs="Arial"/>
          <w:sz w:val="22"/>
          <w:szCs w:val="22"/>
        </w:rPr>
        <w:t xml:space="preserve"> Division</w:t>
      </w:r>
      <w:r w:rsidRPr="00D0570C">
        <w:rPr>
          <w:rFonts w:ascii="Arial" w:hAnsi="Arial" w:cs="Arial"/>
          <w:sz w:val="22"/>
          <w:szCs w:val="22"/>
        </w:rPr>
        <w:t xml:space="preserve"> Inventory below</w:t>
      </w:r>
      <w:r w:rsidRPr="00D0570C">
        <w:rPr>
          <w:rFonts w:ascii="Arial" w:hAnsi="Arial" w:cs="Arial"/>
          <w:sz w:val="22"/>
          <w:szCs w:val="22"/>
          <w:lang w:val="en-US"/>
        </w:rPr>
        <w:t>.</w:t>
      </w:r>
    </w:p>
    <w:p w14:paraId="444A9875" w14:textId="77777777" w:rsidR="00287E34" w:rsidRPr="00D0570C" w:rsidRDefault="00287E34" w:rsidP="00613677">
      <w:pPr>
        <w:pStyle w:val="StyleBodyTextTahoma10ptLeft0"/>
        <w:spacing w:line="240" w:lineRule="auto"/>
        <w:rPr>
          <w:rFonts w:ascii="Arial" w:hAnsi="Arial" w:cs="Arial"/>
          <w:sz w:val="22"/>
          <w:szCs w:val="22"/>
        </w:rPr>
      </w:pPr>
    </w:p>
    <w:p w14:paraId="6B81AE9E" w14:textId="77777777" w:rsidR="00487DE6" w:rsidRDefault="00CB0D3A" w:rsidP="00613677">
      <w:pPr>
        <w:pStyle w:val="StyleBodyTextTahoma10ptLeft0"/>
        <w:spacing w:line="240" w:lineRule="auto"/>
        <w:rPr>
          <w:rFonts w:ascii="Arial" w:hAnsi="Arial" w:cs="Arial"/>
          <w:sz w:val="22"/>
          <w:szCs w:val="22"/>
        </w:rPr>
      </w:pPr>
      <w:r w:rsidRPr="00D0570C">
        <w:rPr>
          <w:rFonts w:ascii="Arial" w:hAnsi="Arial" w:cs="Arial"/>
          <w:sz w:val="22"/>
          <w:szCs w:val="22"/>
        </w:rPr>
        <w:t xml:space="preserve">Local Agencies and Other Non-State </w:t>
      </w:r>
      <w:r w:rsidR="00D0570C" w:rsidRPr="00D0570C">
        <w:rPr>
          <w:rFonts w:ascii="Arial" w:hAnsi="Arial" w:cs="Arial"/>
          <w:sz w:val="22"/>
          <w:szCs w:val="22"/>
        </w:rPr>
        <w:t>Sub</w:t>
      </w:r>
      <w:r w:rsidR="00D0570C" w:rsidRPr="00D0570C">
        <w:rPr>
          <w:rFonts w:ascii="Arial" w:hAnsi="Arial" w:cs="Arial"/>
          <w:sz w:val="22"/>
          <w:szCs w:val="22"/>
          <w:lang w:val="en-US"/>
        </w:rPr>
        <w:t>recipients</w:t>
      </w:r>
      <w:r w:rsidRPr="00D0570C">
        <w:rPr>
          <w:rFonts w:ascii="Arial" w:hAnsi="Arial" w:cs="Arial"/>
          <w:sz w:val="22"/>
          <w:szCs w:val="22"/>
        </w:rPr>
        <w:t>:</w:t>
      </w:r>
      <w:r w:rsidR="00B67B66" w:rsidRPr="00D0570C">
        <w:rPr>
          <w:rFonts w:ascii="Arial" w:hAnsi="Arial" w:cs="Arial"/>
          <w:sz w:val="22"/>
          <w:szCs w:val="22"/>
          <w:lang w:val="en-US"/>
        </w:rPr>
        <w:t xml:space="preserve"> </w:t>
      </w:r>
      <w:r w:rsidRPr="00D0570C">
        <w:rPr>
          <w:rFonts w:ascii="Arial" w:hAnsi="Arial" w:cs="Arial"/>
          <w:sz w:val="22"/>
          <w:szCs w:val="22"/>
        </w:rPr>
        <w:t xml:space="preserve">Standards for property management described in </w:t>
      </w:r>
      <w:r w:rsidR="001A2F54" w:rsidRPr="00D0570C">
        <w:rPr>
          <w:rFonts w:ascii="Arial" w:hAnsi="Arial" w:cs="Arial"/>
          <w:sz w:val="22"/>
          <w:szCs w:val="22"/>
          <w:lang w:val="en-US"/>
        </w:rPr>
        <w:t>2 CFR 200.313</w:t>
      </w:r>
      <w:r w:rsidRPr="00D0570C">
        <w:rPr>
          <w:rFonts w:ascii="Arial" w:hAnsi="Arial" w:cs="Arial"/>
          <w:sz w:val="22"/>
          <w:szCs w:val="22"/>
        </w:rPr>
        <w:t xml:space="preserve"> will be used </w:t>
      </w:r>
      <w:r w:rsidR="007F5067">
        <w:rPr>
          <w:rFonts w:ascii="Arial" w:hAnsi="Arial" w:cs="Arial"/>
          <w:sz w:val="22"/>
          <w:szCs w:val="22"/>
          <w:lang w:val="en-US"/>
        </w:rPr>
        <w:t>to document</w:t>
      </w:r>
      <w:r w:rsidRPr="00D0570C">
        <w:rPr>
          <w:rFonts w:ascii="Arial" w:hAnsi="Arial" w:cs="Arial"/>
          <w:sz w:val="22"/>
          <w:szCs w:val="22"/>
        </w:rPr>
        <w:t xml:space="preserve"> equipment purchased under a grant agreement. </w:t>
      </w:r>
    </w:p>
    <w:p w14:paraId="50847FBC" w14:textId="6914C328" w:rsidR="00CB0D3A" w:rsidRPr="00D0570C" w:rsidRDefault="00CB0D3A" w:rsidP="00613677">
      <w:pPr>
        <w:pStyle w:val="StyleBodyTextTahoma10ptLeft0"/>
        <w:spacing w:line="240" w:lineRule="auto"/>
        <w:rPr>
          <w:rFonts w:ascii="Arial" w:hAnsi="Arial" w:cs="Arial"/>
          <w:sz w:val="22"/>
          <w:szCs w:val="22"/>
        </w:rPr>
      </w:pPr>
      <w:r w:rsidRPr="00D0570C">
        <w:rPr>
          <w:rFonts w:ascii="Arial" w:hAnsi="Arial" w:cs="Arial"/>
          <w:sz w:val="22"/>
          <w:szCs w:val="22"/>
        </w:rPr>
        <w:lastRenderedPageBreak/>
        <w:t>The contractor shall seek disposition instructions from the</w:t>
      </w:r>
      <w:r w:rsidR="00570E04" w:rsidRPr="00D0570C">
        <w:rPr>
          <w:rFonts w:ascii="Arial" w:hAnsi="Arial" w:cs="Arial"/>
          <w:sz w:val="22"/>
          <w:szCs w:val="22"/>
          <w:lang w:val="en-US"/>
        </w:rPr>
        <w:t xml:space="preserve"> Highway</w:t>
      </w:r>
      <w:r w:rsidRPr="00D0570C">
        <w:rPr>
          <w:rFonts w:ascii="Arial" w:hAnsi="Arial" w:cs="Arial"/>
          <w:sz w:val="22"/>
          <w:szCs w:val="22"/>
        </w:rPr>
        <w:t xml:space="preserve"> </w:t>
      </w:r>
      <w:r w:rsidR="00570E04" w:rsidRPr="00D0570C">
        <w:rPr>
          <w:rFonts w:ascii="Arial" w:hAnsi="Arial" w:cs="Arial"/>
          <w:sz w:val="22"/>
          <w:szCs w:val="22"/>
        </w:rPr>
        <w:t>Safety</w:t>
      </w:r>
      <w:r w:rsidR="00307AFE" w:rsidRPr="00D0570C">
        <w:rPr>
          <w:rFonts w:ascii="Arial" w:hAnsi="Arial" w:cs="Arial"/>
          <w:sz w:val="22"/>
          <w:szCs w:val="22"/>
        </w:rPr>
        <w:t xml:space="preserve"> Division</w:t>
      </w:r>
      <w:r w:rsidR="00B67B66" w:rsidRPr="00D0570C">
        <w:rPr>
          <w:rFonts w:ascii="Arial" w:hAnsi="Arial" w:cs="Arial"/>
          <w:sz w:val="22"/>
          <w:szCs w:val="22"/>
          <w:lang w:val="en-US"/>
        </w:rPr>
        <w:t xml:space="preserve"> </w:t>
      </w:r>
      <w:r w:rsidRPr="00D0570C">
        <w:rPr>
          <w:rFonts w:ascii="Arial" w:hAnsi="Arial" w:cs="Arial"/>
          <w:sz w:val="22"/>
          <w:szCs w:val="22"/>
        </w:rPr>
        <w:t xml:space="preserve">prior to disposing of any item of equipment purchased. </w:t>
      </w:r>
      <w:r w:rsidR="00D00EBC" w:rsidRPr="00D0570C">
        <w:rPr>
          <w:rFonts w:ascii="Arial" w:hAnsi="Arial" w:cs="Arial"/>
          <w:sz w:val="22"/>
          <w:szCs w:val="22"/>
          <w:lang w:val="en-US"/>
        </w:rPr>
        <w:t xml:space="preserve">(Disposition is addressed in detail on page 8.)  </w:t>
      </w:r>
      <w:r w:rsidRPr="00D0570C">
        <w:rPr>
          <w:rFonts w:ascii="Arial" w:hAnsi="Arial" w:cs="Arial"/>
          <w:sz w:val="22"/>
          <w:szCs w:val="22"/>
        </w:rPr>
        <w:t>The sub</w:t>
      </w:r>
      <w:r w:rsidR="0043242F" w:rsidRPr="00D0570C">
        <w:rPr>
          <w:rFonts w:ascii="Arial" w:hAnsi="Arial" w:cs="Arial"/>
          <w:sz w:val="22"/>
          <w:szCs w:val="22"/>
          <w:lang w:val="en-US"/>
        </w:rPr>
        <w:t>recipient</w:t>
      </w:r>
      <w:r w:rsidRPr="00D0570C">
        <w:rPr>
          <w:rFonts w:ascii="Arial" w:hAnsi="Arial" w:cs="Arial"/>
          <w:sz w:val="22"/>
          <w:szCs w:val="22"/>
        </w:rPr>
        <w:t xml:space="preserve"> may follow their own existing property management standards if they exceed the requirements set out in</w:t>
      </w:r>
      <w:r w:rsidR="00CD7481" w:rsidRPr="00D0570C">
        <w:rPr>
          <w:rFonts w:ascii="Arial" w:hAnsi="Arial" w:cs="Arial"/>
          <w:sz w:val="22"/>
          <w:szCs w:val="22"/>
          <w:lang w:val="en-US"/>
        </w:rPr>
        <w:t xml:space="preserve"> </w:t>
      </w:r>
      <w:r w:rsidR="001A2F54" w:rsidRPr="00D0570C">
        <w:rPr>
          <w:rFonts w:ascii="Arial" w:hAnsi="Arial" w:cs="Arial"/>
          <w:sz w:val="22"/>
          <w:szCs w:val="22"/>
          <w:lang w:val="en-US"/>
        </w:rPr>
        <w:t>2 CFR 200.313</w:t>
      </w:r>
      <w:r w:rsidRPr="00D0570C">
        <w:rPr>
          <w:rFonts w:ascii="Arial" w:hAnsi="Arial" w:cs="Arial"/>
          <w:sz w:val="22"/>
          <w:szCs w:val="22"/>
        </w:rPr>
        <w:t>.</w:t>
      </w:r>
    </w:p>
    <w:p w14:paraId="06253F8B" w14:textId="77777777" w:rsidR="007660EA" w:rsidRPr="00F14EA6" w:rsidRDefault="007660EA" w:rsidP="00613677">
      <w:pPr>
        <w:pStyle w:val="Heading3"/>
        <w:keepLines/>
        <w:spacing w:before="0" w:after="0"/>
        <w:rPr>
          <w:sz w:val="22"/>
          <w:szCs w:val="22"/>
          <w:highlight w:val="yellow"/>
        </w:rPr>
      </w:pPr>
    </w:p>
    <w:p w14:paraId="5E036EB7" w14:textId="10BE7E6F" w:rsidR="00CB0D3A" w:rsidRPr="00487DE6" w:rsidRDefault="00D0570C" w:rsidP="00613677">
      <w:pPr>
        <w:pStyle w:val="Heading3"/>
        <w:keepLines/>
        <w:spacing w:before="0" w:after="0"/>
        <w:rPr>
          <w:i/>
          <w:iCs/>
          <w:sz w:val="22"/>
          <w:szCs w:val="22"/>
        </w:rPr>
      </w:pPr>
      <w:r w:rsidRPr="00487DE6">
        <w:rPr>
          <w:i/>
          <w:iCs/>
          <w:sz w:val="22"/>
          <w:szCs w:val="22"/>
        </w:rPr>
        <w:t>Subrecipient</w:t>
      </w:r>
      <w:r w:rsidR="00CB0D3A" w:rsidRPr="00487DE6">
        <w:rPr>
          <w:i/>
          <w:iCs/>
          <w:sz w:val="22"/>
          <w:szCs w:val="22"/>
        </w:rPr>
        <w:t xml:space="preserve"> Property Records Requirements</w:t>
      </w:r>
    </w:p>
    <w:p w14:paraId="44BB5DAA" w14:textId="77777777" w:rsidR="007660EA" w:rsidRPr="00D0570C" w:rsidRDefault="007660EA" w:rsidP="00613677">
      <w:pPr>
        <w:pStyle w:val="StyleBodyTextTahoma10ptLeft0"/>
        <w:spacing w:line="240" w:lineRule="auto"/>
        <w:rPr>
          <w:rFonts w:ascii="Arial" w:hAnsi="Arial" w:cs="Arial"/>
          <w:sz w:val="22"/>
          <w:szCs w:val="22"/>
        </w:rPr>
      </w:pPr>
    </w:p>
    <w:p w14:paraId="63050DE9" w14:textId="2DA60F8E" w:rsidR="00CB0D3A" w:rsidRPr="00D0570C" w:rsidRDefault="00CB0D3A" w:rsidP="00613677">
      <w:pPr>
        <w:pStyle w:val="StyleBodyTextTahoma10ptLeft0"/>
        <w:spacing w:line="240" w:lineRule="auto"/>
        <w:rPr>
          <w:rFonts w:ascii="Arial" w:hAnsi="Arial" w:cs="Arial"/>
          <w:sz w:val="22"/>
          <w:szCs w:val="22"/>
        </w:rPr>
      </w:pPr>
      <w:r w:rsidRPr="00D0570C">
        <w:rPr>
          <w:rFonts w:ascii="Arial" w:hAnsi="Arial" w:cs="Arial"/>
          <w:sz w:val="22"/>
          <w:szCs w:val="22"/>
        </w:rPr>
        <w:t>The sub</w:t>
      </w:r>
      <w:r w:rsidR="0043242F" w:rsidRPr="00D0570C">
        <w:rPr>
          <w:rFonts w:ascii="Arial" w:hAnsi="Arial" w:cs="Arial"/>
          <w:sz w:val="22"/>
          <w:szCs w:val="22"/>
          <w:lang w:val="en-US"/>
        </w:rPr>
        <w:t>recipient</w:t>
      </w:r>
      <w:r w:rsidRPr="00D0570C">
        <w:rPr>
          <w:rFonts w:ascii="Arial" w:hAnsi="Arial" w:cs="Arial"/>
          <w:sz w:val="22"/>
          <w:szCs w:val="22"/>
        </w:rPr>
        <w:t xml:space="preserve"> property management requirements include, but are not limited to, the maintenance of accurate property records.</w:t>
      </w:r>
      <w:r w:rsidR="00B67B66" w:rsidRPr="00D0570C">
        <w:rPr>
          <w:rFonts w:ascii="Arial" w:hAnsi="Arial" w:cs="Arial"/>
          <w:sz w:val="22"/>
          <w:szCs w:val="22"/>
          <w:lang w:val="en-US"/>
        </w:rPr>
        <w:t xml:space="preserve"> </w:t>
      </w:r>
      <w:r w:rsidRPr="00D0570C">
        <w:rPr>
          <w:rFonts w:ascii="Arial" w:hAnsi="Arial" w:cs="Arial"/>
          <w:sz w:val="22"/>
          <w:szCs w:val="22"/>
        </w:rPr>
        <w:t>Such records will include:</w:t>
      </w:r>
    </w:p>
    <w:p w14:paraId="53F3849A" w14:textId="77777777" w:rsidR="007660EA" w:rsidRPr="00D0570C" w:rsidRDefault="00E20234" w:rsidP="00613677">
      <w:pPr>
        <w:pStyle w:val="StyleBodyTextTahoma10ptLeft0"/>
        <w:spacing w:line="240" w:lineRule="auto"/>
        <w:rPr>
          <w:rFonts w:ascii="Arial" w:hAnsi="Arial" w:cs="Arial"/>
          <w:sz w:val="22"/>
          <w:szCs w:val="22"/>
        </w:rPr>
      </w:pPr>
      <w:r w:rsidRPr="00D0570C">
        <w:rPr>
          <w:rFonts w:ascii="Arial" w:hAnsi="Arial" w:cs="Arial"/>
          <w:sz w:val="22"/>
          <w:szCs w:val="22"/>
        </w:rPr>
        <w:tab/>
      </w:r>
    </w:p>
    <w:p w14:paraId="4032E36F" w14:textId="77777777" w:rsidR="00CB0D3A" w:rsidRPr="00D0570C" w:rsidRDefault="00CB0D3A" w:rsidP="00613677">
      <w:pPr>
        <w:pStyle w:val="StyleBodyTextTahoma10ptLeft0"/>
        <w:numPr>
          <w:ilvl w:val="0"/>
          <w:numId w:val="27"/>
        </w:numPr>
        <w:spacing w:line="240" w:lineRule="auto"/>
        <w:rPr>
          <w:rFonts w:ascii="Arial" w:hAnsi="Arial" w:cs="Arial"/>
          <w:sz w:val="22"/>
          <w:szCs w:val="22"/>
        </w:rPr>
      </w:pPr>
      <w:r w:rsidRPr="00D0570C">
        <w:rPr>
          <w:rFonts w:ascii="Arial" w:hAnsi="Arial" w:cs="Arial"/>
          <w:sz w:val="22"/>
          <w:szCs w:val="22"/>
        </w:rPr>
        <w:t>A description of the property</w:t>
      </w:r>
    </w:p>
    <w:p w14:paraId="7B4BEAD8" w14:textId="4AAD1E1A" w:rsidR="00CB0D3A" w:rsidRPr="00D0570C" w:rsidRDefault="00CB0D3A" w:rsidP="00613677">
      <w:pPr>
        <w:pStyle w:val="StyleBodyTextTahoma10ptLeft0"/>
        <w:numPr>
          <w:ilvl w:val="0"/>
          <w:numId w:val="27"/>
        </w:numPr>
        <w:spacing w:line="240" w:lineRule="auto"/>
        <w:rPr>
          <w:rFonts w:ascii="Arial" w:hAnsi="Arial" w:cs="Arial"/>
          <w:sz w:val="22"/>
          <w:szCs w:val="22"/>
        </w:rPr>
      </w:pPr>
      <w:r w:rsidRPr="00D0570C">
        <w:rPr>
          <w:rFonts w:ascii="Arial" w:hAnsi="Arial" w:cs="Arial"/>
          <w:sz w:val="22"/>
          <w:szCs w:val="22"/>
        </w:rPr>
        <w:t xml:space="preserve">Manufacturer’s serial number, model number, federal stock number, national stock </w:t>
      </w:r>
      <w:r w:rsidR="00897C8D" w:rsidRPr="00D0570C">
        <w:rPr>
          <w:rFonts w:ascii="Arial" w:hAnsi="Arial" w:cs="Arial"/>
          <w:sz w:val="22"/>
          <w:szCs w:val="22"/>
          <w:lang w:val="en-US"/>
        </w:rPr>
        <w:t xml:space="preserve">           </w:t>
      </w:r>
      <w:r w:rsidR="00897C8D" w:rsidRPr="00D0570C">
        <w:rPr>
          <w:rFonts w:ascii="Arial" w:hAnsi="Arial" w:cs="Arial"/>
          <w:sz w:val="22"/>
          <w:szCs w:val="22"/>
          <w:lang w:val="en-US"/>
        </w:rPr>
        <w:br/>
      </w:r>
      <w:r w:rsidRPr="00D0570C">
        <w:rPr>
          <w:rFonts w:ascii="Arial" w:hAnsi="Arial" w:cs="Arial"/>
          <w:sz w:val="22"/>
          <w:szCs w:val="22"/>
        </w:rPr>
        <w:t>number, or other identification number</w:t>
      </w:r>
    </w:p>
    <w:p w14:paraId="2A7D5249" w14:textId="77777777" w:rsidR="00CB0D3A" w:rsidRPr="00D0570C" w:rsidRDefault="00CB0D3A" w:rsidP="00613677">
      <w:pPr>
        <w:pStyle w:val="StyleBodyTextTahoma10ptLeft0"/>
        <w:numPr>
          <w:ilvl w:val="0"/>
          <w:numId w:val="27"/>
        </w:numPr>
        <w:spacing w:line="240" w:lineRule="auto"/>
        <w:rPr>
          <w:rFonts w:ascii="Arial" w:hAnsi="Arial" w:cs="Arial"/>
          <w:sz w:val="22"/>
          <w:szCs w:val="22"/>
        </w:rPr>
      </w:pPr>
      <w:r w:rsidRPr="00D0570C">
        <w:rPr>
          <w:rFonts w:ascii="Arial" w:hAnsi="Arial" w:cs="Arial"/>
          <w:sz w:val="22"/>
          <w:szCs w:val="22"/>
        </w:rPr>
        <w:t>Inventory number</w:t>
      </w:r>
    </w:p>
    <w:p w14:paraId="24CA9110" w14:textId="77777777" w:rsidR="00CB0D3A" w:rsidRPr="00D0570C" w:rsidRDefault="00CB0D3A" w:rsidP="00613677">
      <w:pPr>
        <w:pStyle w:val="StyleBodyTextTahoma10ptLeft0"/>
        <w:numPr>
          <w:ilvl w:val="0"/>
          <w:numId w:val="27"/>
        </w:numPr>
        <w:spacing w:line="240" w:lineRule="auto"/>
        <w:rPr>
          <w:rFonts w:ascii="Arial" w:hAnsi="Arial" w:cs="Arial"/>
          <w:sz w:val="22"/>
          <w:szCs w:val="22"/>
        </w:rPr>
      </w:pPr>
      <w:r w:rsidRPr="00D0570C">
        <w:rPr>
          <w:rFonts w:ascii="Arial" w:hAnsi="Arial" w:cs="Arial"/>
          <w:sz w:val="22"/>
          <w:szCs w:val="22"/>
        </w:rPr>
        <w:t>Source of the property (including grant or agreement number)</w:t>
      </w:r>
    </w:p>
    <w:p w14:paraId="0A2BE4CA" w14:textId="69182049" w:rsidR="00CB0D3A" w:rsidRPr="00D0570C" w:rsidRDefault="00CB0D3A" w:rsidP="00613677">
      <w:pPr>
        <w:pStyle w:val="StyleBodyTextTahoma10ptLeft0"/>
        <w:numPr>
          <w:ilvl w:val="0"/>
          <w:numId w:val="27"/>
        </w:numPr>
        <w:spacing w:line="240" w:lineRule="auto"/>
        <w:rPr>
          <w:rFonts w:ascii="Arial" w:hAnsi="Arial" w:cs="Arial"/>
          <w:sz w:val="22"/>
          <w:szCs w:val="22"/>
        </w:rPr>
      </w:pPr>
      <w:r w:rsidRPr="00D0570C">
        <w:rPr>
          <w:rFonts w:ascii="Arial" w:hAnsi="Arial" w:cs="Arial"/>
          <w:sz w:val="22"/>
          <w:szCs w:val="22"/>
        </w:rPr>
        <w:t>Indication of with whom title is vested (generally vests with the sub</w:t>
      </w:r>
      <w:r w:rsidR="0043242F" w:rsidRPr="00D0570C">
        <w:rPr>
          <w:rFonts w:ascii="Arial" w:hAnsi="Arial" w:cs="Arial"/>
          <w:sz w:val="22"/>
          <w:szCs w:val="22"/>
        </w:rPr>
        <w:t>recipient</w:t>
      </w:r>
      <w:r w:rsidRPr="00D0570C">
        <w:rPr>
          <w:rFonts w:ascii="Arial" w:hAnsi="Arial" w:cs="Arial"/>
          <w:sz w:val="22"/>
          <w:szCs w:val="22"/>
        </w:rPr>
        <w:t>)</w:t>
      </w:r>
    </w:p>
    <w:p w14:paraId="50F4C1EB" w14:textId="77777777" w:rsidR="00CB0D3A" w:rsidRPr="00D0570C" w:rsidRDefault="00CB0D3A" w:rsidP="00613677">
      <w:pPr>
        <w:pStyle w:val="StyleBodyTextTahoma10ptLeft0"/>
        <w:numPr>
          <w:ilvl w:val="0"/>
          <w:numId w:val="27"/>
        </w:numPr>
        <w:spacing w:line="240" w:lineRule="auto"/>
        <w:rPr>
          <w:rFonts w:ascii="Arial" w:hAnsi="Arial" w:cs="Arial"/>
          <w:sz w:val="22"/>
          <w:szCs w:val="22"/>
        </w:rPr>
      </w:pPr>
      <w:r w:rsidRPr="00D0570C">
        <w:rPr>
          <w:rFonts w:ascii="Arial" w:hAnsi="Arial" w:cs="Arial"/>
          <w:sz w:val="22"/>
          <w:szCs w:val="22"/>
        </w:rPr>
        <w:t>Acquisition date</w:t>
      </w:r>
    </w:p>
    <w:p w14:paraId="58C03879" w14:textId="77777777" w:rsidR="00CB0D3A" w:rsidRPr="00D0570C" w:rsidRDefault="00CB0D3A" w:rsidP="00613677">
      <w:pPr>
        <w:pStyle w:val="StyleBodyTextTahoma10ptLeft0"/>
        <w:numPr>
          <w:ilvl w:val="0"/>
          <w:numId w:val="27"/>
        </w:numPr>
        <w:spacing w:line="240" w:lineRule="auto"/>
        <w:rPr>
          <w:rFonts w:ascii="Arial" w:hAnsi="Arial" w:cs="Arial"/>
          <w:sz w:val="22"/>
          <w:szCs w:val="22"/>
        </w:rPr>
      </w:pPr>
      <w:r w:rsidRPr="00D0570C">
        <w:rPr>
          <w:rFonts w:ascii="Arial" w:hAnsi="Arial" w:cs="Arial"/>
          <w:sz w:val="22"/>
          <w:szCs w:val="22"/>
        </w:rPr>
        <w:t xml:space="preserve">Percentage (at the end of the budget year) of federal participation in the cost </w:t>
      </w:r>
    </w:p>
    <w:p w14:paraId="61436D92" w14:textId="77777777" w:rsidR="00CB0D3A" w:rsidRPr="00D0570C" w:rsidRDefault="00CB0D3A" w:rsidP="00613677">
      <w:pPr>
        <w:pStyle w:val="StyleBodyTextTahoma10ptLeft0"/>
        <w:numPr>
          <w:ilvl w:val="0"/>
          <w:numId w:val="27"/>
        </w:numPr>
        <w:spacing w:line="240" w:lineRule="auto"/>
        <w:rPr>
          <w:rFonts w:ascii="Arial" w:hAnsi="Arial" w:cs="Arial"/>
          <w:sz w:val="22"/>
          <w:szCs w:val="22"/>
        </w:rPr>
      </w:pPr>
      <w:r w:rsidRPr="00D0570C">
        <w:rPr>
          <w:rFonts w:ascii="Arial" w:hAnsi="Arial" w:cs="Arial"/>
          <w:sz w:val="22"/>
          <w:szCs w:val="22"/>
        </w:rPr>
        <w:t>Location, use, and condition of the property and the date the information was reported</w:t>
      </w:r>
    </w:p>
    <w:p w14:paraId="72CF5E4A" w14:textId="77777777" w:rsidR="00CB0D3A" w:rsidRPr="00D0570C" w:rsidRDefault="00CB0D3A" w:rsidP="00613677">
      <w:pPr>
        <w:pStyle w:val="StyleBodyTextTahoma10ptLeft0"/>
        <w:numPr>
          <w:ilvl w:val="0"/>
          <w:numId w:val="27"/>
        </w:numPr>
        <w:spacing w:line="240" w:lineRule="auto"/>
        <w:rPr>
          <w:rFonts w:ascii="Arial" w:hAnsi="Arial" w:cs="Arial"/>
          <w:sz w:val="22"/>
          <w:szCs w:val="22"/>
        </w:rPr>
      </w:pPr>
      <w:r w:rsidRPr="00D0570C">
        <w:rPr>
          <w:rFonts w:ascii="Arial" w:hAnsi="Arial" w:cs="Arial"/>
          <w:sz w:val="22"/>
          <w:szCs w:val="22"/>
        </w:rPr>
        <w:t>Unit acquisition cost</w:t>
      </w:r>
    </w:p>
    <w:p w14:paraId="18613E70" w14:textId="7C432535" w:rsidR="00CB0D3A" w:rsidRPr="00D0570C" w:rsidRDefault="00CB0D3A" w:rsidP="00613677">
      <w:pPr>
        <w:pStyle w:val="StyleBodyTextTahoma10ptLeft0"/>
        <w:numPr>
          <w:ilvl w:val="0"/>
          <w:numId w:val="27"/>
        </w:numPr>
        <w:spacing w:line="240" w:lineRule="auto"/>
        <w:rPr>
          <w:rFonts w:ascii="Arial" w:hAnsi="Arial" w:cs="Arial"/>
          <w:sz w:val="22"/>
          <w:szCs w:val="22"/>
        </w:rPr>
      </w:pPr>
      <w:r w:rsidRPr="00D0570C">
        <w:rPr>
          <w:rFonts w:ascii="Arial" w:hAnsi="Arial" w:cs="Arial"/>
          <w:sz w:val="22"/>
          <w:szCs w:val="22"/>
        </w:rPr>
        <w:t>Ultimate disposition date</w:t>
      </w:r>
      <w:r w:rsidR="00FD786C" w:rsidRPr="00D0570C">
        <w:rPr>
          <w:rFonts w:ascii="Arial" w:hAnsi="Arial" w:cs="Arial"/>
          <w:sz w:val="22"/>
          <w:szCs w:val="22"/>
        </w:rPr>
        <w:t xml:space="preserve"> in accordance with 2 CFR 200.313(e)</w:t>
      </w:r>
      <w:r w:rsidRPr="00D0570C">
        <w:rPr>
          <w:rFonts w:ascii="Arial" w:hAnsi="Arial" w:cs="Arial"/>
          <w:sz w:val="22"/>
          <w:szCs w:val="22"/>
        </w:rPr>
        <w:t xml:space="preserve"> (including date of disposal and sales price or the method used to determine current fair market value)</w:t>
      </w:r>
    </w:p>
    <w:p w14:paraId="65A50469" w14:textId="77777777" w:rsidR="007660EA" w:rsidRPr="00D0570C" w:rsidRDefault="007660EA" w:rsidP="00613677">
      <w:pPr>
        <w:pStyle w:val="StyleBodyTextTahoma10ptLeft0"/>
        <w:spacing w:line="240" w:lineRule="auto"/>
        <w:rPr>
          <w:rFonts w:ascii="Arial" w:hAnsi="Arial" w:cs="Arial"/>
          <w:sz w:val="22"/>
          <w:szCs w:val="22"/>
        </w:rPr>
      </w:pPr>
    </w:p>
    <w:p w14:paraId="06A7130E" w14:textId="3566032E" w:rsidR="00CB0D3A" w:rsidRPr="00487DE6" w:rsidRDefault="00D0570C" w:rsidP="00613677">
      <w:pPr>
        <w:pStyle w:val="StyleHeading3Before6ptAfter6pt"/>
        <w:keepLines/>
        <w:widowControl w:val="0"/>
        <w:spacing w:before="0" w:after="0"/>
        <w:rPr>
          <w:rFonts w:ascii="Arial" w:hAnsi="Arial" w:cs="Arial"/>
          <w:i/>
          <w:iCs/>
          <w:sz w:val="22"/>
          <w:szCs w:val="22"/>
        </w:rPr>
      </w:pPr>
      <w:r w:rsidRPr="00487DE6">
        <w:rPr>
          <w:rFonts w:ascii="Arial" w:hAnsi="Arial" w:cs="Arial"/>
          <w:i/>
          <w:iCs/>
          <w:sz w:val="22"/>
          <w:szCs w:val="22"/>
        </w:rPr>
        <w:t>Subrecipient</w:t>
      </w:r>
      <w:r w:rsidR="00CB0D3A" w:rsidRPr="00487DE6">
        <w:rPr>
          <w:rFonts w:ascii="Arial" w:hAnsi="Arial" w:cs="Arial"/>
          <w:i/>
          <w:iCs/>
          <w:sz w:val="22"/>
          <w:szCs w:val="22"/>
        </w:rPr>
        <w:t xml:space="preserve"> Inventory</w:t>
      </w:r>
    </w:p>
    <w:p w14:paraId="5292AA92" w14:textId="77777777" w:rsidR="007660EA" w:rsidRPr="00D0570C" w:rsidRDefault="007660EA" w:rsidP="00613677">
      <w:pPr>
        <w:pStyle w:val="StyleBodyTextTahoma10ptLeft0"/>
        <w:spacing w:line="240" w:lineRule="auto"/>
        <w:rPr>
          <w:rFonts w:ascii="Arial" w:hAnsi="Arial" w:cs="Arial"/>
          <w:sz w:val="22"/>
          <w:szCs w:val="22"/>
        </w:rPr>
      </w:pPr>
    </w:p>
    <w:p w14:paraId="5FA67C80" w14:textId="281D53F0" w:rsidR="00CB0D3A" w:rsidRPr="00D0570C" w:rsidRDefault="00CB0D3A" w:rsidP="00613677">
      <w:pPr>
        <w:pStyle w:val="StyleBodyTextTahoma10ptLeft0"/>
        <w:spacing w:line="240" w:lineRule="auto"/>
        <w:rPr>
          <w:rFonts w:ascii="Arial" w:hAnsi="Arial" w:cs="Arial"/>
          <w:sz w:val="22"/>
          <w:szCs w:val="22"/>
          <w:lang w:val="en-US"/>
        </w:rPr>
      </w:pPr>
      <w:r w:rsidRPr="00D0570C">
        <w:rPr>
          <w:rFonts w:ascii="Arial" w:hAnsi="Arial" w:cs="Arial"/>
          <w:sz w:val="22"/>
          <w:szCs w:val="22"/>
        </w:rPr>
        <w:t>Sub</w:t>
      </w:r>
      <w:r w:rsidR="0043242F" w:rsidRPr="00D0570C">
        <w:rPr>
          <w:rFonts w:ascii="Arial" w:hAnsi="Arial" w:cs="Arial"/>
          <w:sz w:val="22"/>
          <w:szCs w:val="22"/>
          <w:lang w:val="en-US"/>
        </w:rPr>
        <w:t>recipient</w:t>
      </w:r>
      <w:r w:rsidRPr="00D0570C">
        <w:rPr>
          <w:rFonts w:ascii="Arial" w:hAnsi="Arial" w:cs="Arial"/>
          <w:sz w:val="22"/>
          <w:szCs w:val="22"/>
        </w:rPr>
        <w:t>s will maintain an inventory control system to ensure adequate safeguards to prevent loss, damage, or theft of the property. Sub</w:t>
      </w:r>
      <w:r w:rsidR="0043242F" w:rsidRPr="00D0570C">
        <w:rPr>
          <w:rFonts w:ascii="Arial" w:hAnsi="Arial" w:cs="Arial"/>
          <w:sz w:val="22"/>
          <w:szCs w:val="22"/>
          <w:lang w:val="en-US"/>
        </w:rPr>
        <w:t xml:space="preserve">recipients </w:t>
      </w:r>
      <w:r w:rsidRPr="00D0570C">
        <w:rPr>
          <w:rFonts w:ascii="Arial" w:hAnsi="Arial" w:cs="Arial"/>
          <w:sz w:val="22"/>
          <w:szCs w:val="22"/>
        </w:rPr>
        <w:t>will provide a copy of their inventory policies and procedures to the Program Manager upon request.</w:t>
      </w:r>
      <w:r w:rsidR="00287E34" w:rsidRPr="00D0570C">
        <w:rPr>
          <w:rFonts w:ascii="Arial" w:hAnsi="Arial" w:cs="Arial"/>
          <w:sz w:val="22"/>
          <w:szCs w:val="22"/>
          <w:lang w:val="en-US"/>
        </w:rPr>
        <w:t xml:space="preserve"> </w:t>
      </w:r>
      <w:r w:rsidRPr="00D0570C">
        <w:rPr>
          <w:rFonts w:ascii="Arial" w:hAnsi="Arial" w:cs="Arial"/>
          <w:sz w:val="22"/>
          <w:szCs w:val="22"/>
        </w:rPr>
        <w:t>Sub</w:t>
      </w:r>
      <w:r w:rsidR="0043242F" w:rsidRPr="00D0570C">
        <w:rPr>
          <w:rFonts w:ascii="Arial" w:hAnsi="Arial" w:cs="Arial"/>
          <w:sz w:val="22"/>
          <w:szCs w:val="22"/>
          <w:lang w:val="en-US"/>
        </w:rPr>
        <w:t>recipient</w:t>
      </w:r>
      <w:r w:rsidRPr="00D0570C">
        <w:rPr>
          <w:rFonts w:ascii="Arial" w:hAnsi="Arial" w:cs="Arial"/>
          <w:sz w:val="22"/>
          <w:szCs w:val="22"/>
        </w:rPr>
        <w:t>s will institute adequate maintenance procedures to keep the property in good condition.</w:t>
      </w:r>
      <w:r w:rsidR="00287E34" w:rsidRPr="00D0570C">
        <w:rPr>
          <w:rFonts w:ascii="Arial" w:hAnsi="Arial" w:cs="Arial"/>
          <w:sz w:val="22"/>
          <w:szCs w:val="22"/>
          <w:lang w:val="en-US"/>
        </w:rPr>
        <w:t xml:space="preserve"> </w:t>
      </w:r>
    </w:p>
    <w:p w14:paraId="1103360F" w14:textId="77777777" w:rsidR="00287E34" w:rsidRPr="00D0570C" w:rsidRDefault="00287E34" w:rsidP="00613677">
      <w:pPr>
        <w:pStyle w:val="StyleBodyTextTahoma10ptLeft0"/>
        <w:spacing w:line="240" w:lineRule="auto"/>
        <w:rPr>
          <w:rFonts w:ascii="Arial" w:hAnsi="Arial" w:cs="Arial"/>
          <w:sz w:val="22"/>
          <w:szCs w:val="22"/>
        </w:rPr>
      </w:pPr>
    </w:p>
    <w:p w14:paraId="433DA515" w14:textId="3D32A576" w:rsidR="00287E34" w:rsidRPr="00487DE6" w:rsidRDefault="00570E04" w:rsidP="00613677">
      <w:pPr>
        <w:pStyle w:val="StyleHeading3Before6ptAfter6pt"/>
        <w:keepLines/>
        <w:widowControl w:val="0"/>
        <w:spacing w:before="0" w:after="0"/>
        <w:rPr>
          <w:rFonts w:ascii="Arial" w:hAnsi="Arial" w:cs="Arial"/>
          <w:i/>
          <w:iCs/>
          <w:sz w:val="22"/>
          <w:szCs w:val="22"/>
        </w:rPr>
      </w:pPr>
      <w:r w:rsidRPr="00487DE6">
        <w:rPr>
          <w:rFonts w:ascii="Arial" w:hAnsi="Arial" w:cs="Arial"/>
          <w:i/>
          <w:iCs/>
          <w:sz w:val="22"/>
          <w:szCs w:val="22"/>
        </w:rPr>
        <w:t>Highway Safety</w:t>
      </w:r>
      <w:r w:rsidR="00307AFE" w:rsidRPr="00487DE6">
        <w:rPr>
          <w:rFonts w:ascii="Arial" w:hAnsi="Arial" w:cs="Arial"/>
          <w:i/>
          <w:iCs/>
          <w:sz w:val="22"/>
          <w:szCs w:val="22"/>
        </w:rPr>
        <w:t xml:space="preserve"> Division</w:t>
      </w:r>
      <w:r w:rsidR="00287E34" w:rsidRPr="00487DE6">
        <w:rPr>
          <w:rFonts w:ascii="Arial" w:hAnsi="Arial" w:cs="Arial"/>
          <w:i/>
          <w:iCs/>
          <w:sz w:val="22"/>
          <w:szCs w:val="22"/>
        </w:rPr>
        <w:t xml:space="preserve"> Inventory</w:t>
      </w:r>
    </w:p>
    <w:p w14:paraId="2EF2E2FB" w14:textId="77777777" w:rsidR="00945BBC" w:rsidRPr="00D0570C" w:rsidRDefault="00945BBC" w:rsidP="00613677">
      <w:pPr>
        <w:pStyle w:val="StyleBodyTextTahoma10ptLeft0"/>
        <w:spacing w:line="240" w:lineRule="auto"/>
        <w:rPr>
          <w:rFonts w:ascii="Arial" w:hAnsi="Arial" w:cs="Arial"/>
          <w:sz w:val="22"/>
          <w:szCs w:val="22"/>
        </w:rPr>
      </w:pPr>
    </w:p>
    <w:p w14:paraId="36FA948C" w14:textId="77777777" w:rsidR="00287E34" w:rsidRPr="00D0570C" w:rsidRDefault="00287E34" w:rsidP="00613677">
      <w:pPr>
        <w:pStyle w:val="StyleBodyTextTahoma10ptLeft0"/>
        <w:spacing w:line="240" w:lineRule="auto"/>
        <w:rPr>
          <w:rFonts w:ascii="Arial" w:hAnsi="Arial" w:cs="Arial"/>
          <w:sz w:val="22"/>
          <w:szCs w:val="22"/>
          <w:lang w:val="en-US"/>
        </w:rPr>
      </w:pPr>
      <w:r w:rsidRPr="00D0570C">
        <w:rPr>
          <w:rFonts w:ascii="Arial" w:hAnsi="Arial" w:cs="Arial"/>
          <w:sz w:val="22"/>
          <w:szCs w:val="22"/>
        </w:rPr>
        <w:t xml:space="preserve">North Dakota Century Code 54-27-21, </w:t>
      </w:r>
      <w:r w:rsidRPr="00095058">
        <w:rPr>
          <w:rFonts w:ascii="Arial" w:hAnsi="Arial" w:cs="Arial"/>
          <w:i/>
          <w:iCs/>
          <w:sz w:val="22"/>
          <w:szCs w:val="22"/>
        </w:rPr>
        <w:t>Fixed asset minimum reporting value</w:t>
      </w:r>
      <w:r w:rsidRPr="00D0570C">
        <w:rPr>
          <w:rFonts w:ascii="Arial" w:hAnsi="Arial" w:cs="Arial"/>
          <w:sz w:val="22"/>
          <w:szCs w:val="22"/>
        </w:rPr>
        <w:t>, establishes the requirements that all state agencies must follow regarding asset reporting, and reads:</w:t>
      </w:r>
    </w:p>
    <w:p w14:paraId="46217EC6" w14:textId="77777777" w:rsidR="00945BBC" w:rsidRPr="00D0570C" w:rsidRDefault="00945BBC" w:rsidP="00613677">
      <w:pPr>
        <w:pStyle w:val="StyleBodyTextTahoma10ptLeft0"/>
        <w:spacing w:line="240" w:lineRule="auto"/>
        <w:rPr>
          <w:rFonts w:ascii="Arial" w:hAnsi="Arial" w:cs="Arial"/>
          <w:sz w:val="22"/>
          <w:szCs w:val="22"/>
        </w:rPr>
      </w:pPr>
    </w:p>
    <w:p w14:paraId="0E094973" w14:textId="77777777" w:rsidR="00287E34" w:rsidRPr="00095058" w:rsidRDefault="00287E34" w:rsidP="00613677">
      <w:pPr>
        <w:pStyle w:val="StyleBodyTextTahoma10ptLeft0"/>
        <w:spacing w:line="240" w:lineRule="auto"/>
        <w:rPr>
          <w:rFonts w:ascii="Arial" w:hAnsi="Arial" w:cs="Arial"/>
          <w:i/>
          <w:iCs/>
          <w:sz w:val="22"/>
          <w:szCs w:val="22"/>
          <w:lang w:val="en-US"/>
        </w:rPr>
      </w:pPr>
      <w:r w:rsidRPr="00095058">
        <w:rPr>
          <w:rFonts w:ascii="Arial" w:hAnsi="Arial" w:cs="Arial"/>
          <w:i/>
          <w:iCs/>
          <w:sz w:val="22"/>
          <w:szCs w:val="22"/>
        </w:rPr>
        <w:t>“All state departments, agencies, boards, bureaus, commissions, industries, and institutions shall include all fixed assets under their control in their financial statements, except those having a value of five thousand dollars or less.  The state auditor is authorized to provide for the written exemption of specific fixed assets having a value of more than five thousand dollars when an exemption is justified upon generally accepted accounting principles.”</w:t>
      </w:r>
    </w:p>
    <w:p w14:paraId="15537A40" w14:textId="77777777" w:rsidR="00945BBC" w:rsidRPr="00D0570C" w:rsidRDefault="00945BBC" w:rsidP="00613677">
      <w:pPr>
        <w:pStyle w:val="StyleBodyTextTahoma10ptLeft0"/>
        <w:spacing w:line="240" w:lineRule="auto"/>
        <w:rPr>
          <w:rFonts w:ascii="Arial" w:hAnsi="Arial" w:cs="Arial"/>
          <w:sz w:val="22"/>
          <w:szCs w:val="22"/>
        </w:rPr>
      </w:pPr>
    </w:p>
    <w:p w14:paraId="3E85A8F1" w14:textId="7AF9BD84" w:rsidR="00287E34" w:rsidRPr="00D0570C" w:rsidRDefault="00287E34" w:rsidP="00613677">
      <w:pPr>
        <w:pStyle w:val="StyleBodyTextTahoma10ptLeft0"/>
        <w:spacing w:line="240" w:lineRule="auto"/>
        <w:rPr>
          <w:rFonts w:ascii="Arial" w:hAnsi="Arial" w:cs="Arial"/>
          <w:sz w:val="22"/>
          <w:szCs w:val="22"/>
          <w:lang w:val="en-US"/>
        </w:rPr>
      </w:pPr>
      <w:r w:rsidRPr="00D0570C">
        <w:rPr>
          <w:rFonts w:ascii="Arial" w:hAnsi="Arial" w:cs="Arial"/>
          <w:sz w:val="22"/>
          <w:szCs w:val="22"/>
        </w:rPr>
        <w:t xml:space="preserve">When a grant-funded item that exceeds the $5,000 threshold is in the control of the </w:t>
      </w:r>
      <w:r w:rsidR="00570E04" w:rsidRPr="00D0570C">
        <w:rPr>
          <w:rFonts w:ascii="Arial" w:hAnsi="Arial" w:cs="Arial"/>
          <w:sz w:val="22"/>
          <w:szCs w:val="22"/>
          <w:lang w:val="en-US"/>
        </w:rPr>
        <w:t xml:space="preserve">Highway </w:t>
      </w:r>
      <w:r w:rsidR="00570E04" w:rsidRPr="00D0570C">
        <w:rPr>
          <w:rFonts w:ascii="Arial" w:hAnsi="Arial" w:cs="Arial"/>
          <w:sz w:val="22"/>
          <w:szCs w:val="22"/>
        </w:rPr>
        <w:t>Safety</w:t>
      </w:r>
      <w:r w:rsidR="00307AFE" w:rsidRPr="00D0570C">
        <w:rPr>
          <w:rFonts w:ascii="Arial" w:hAnsi="Arial" w:cs="Arial"/>
          <w:sz w:val="22"/>
          <w:szCs w:val="22"/>
        </w:rPr>
        <w:t xml:space="preserve"> Division</w:t>
      </w:r>
      <w:r w:rsidRPr="00D0570C">
        <w:rPr>
          <w:rFonts w:ascii="Arial" w:hAnsi="Arial" w:cs="Arial"/>
          <w:sz w:val="22"/>
          <w:szCs w:val="22"/>
        </w:rPr>
        <w:t xml:space="preserve">, the </w:t>
      </w:r>
      <w:r w:rsidR="00570E04" w:rsidRPr="00D0570C">
        <w:rPr>
          <w:rFonts w:ascii="Arial" w:hAnsi="Arial" w:cs="Arial"/>
          <w:sz w:val="22"/>
          <w:szCs w:val="22"/>
          <w:lang w:val="en-US"/>
        </w:rPr>
        <w:t xml:space="preserve">Highway </w:t>
      </w:r>
      <w:r w:rsidR="00570E04" w:rsidRPr="00D0570C">
        <w:rPr>
          <w:rFonts w:ascii="Arial" w:hAnsi="Arial" w:cs="Arial"/>
          <w:sz w:val="22"/>
          <w:szCs w:val="22"/>
        </w:rPr>
        <w:t>Safety</w:t>
      </w:r>
      <w:r w:rsidR="00307AFE" w:rsidRPr="00D0570C">
        <w:rPr>
          <w:rFonts w:ascii="Arial" w:hAnsi="Arial" w:cs="Arial"/>
          <w:sz w:val="22"/>
          <w:szCs w:val="22"/>
        </w:rPr>
        <w:t xml:space="preserve"> Division</w:t>
      </w:r>
      <w:r w:rsidRPr="00D0570C">
        <w:rPr>
          <w:rFonts w:ascii="Arial" w:hAnsi="Arial" w:cs="Arial"/>
          <w:sz w:val="22"/>
          <w:szCs w:val="22"/>
        </w:rPr>
        <w:t xml:space="preserve"> must include the item in the NDDOT’s fixed asset reporting.  </w:t>
      </w:r>
    </w:p>
    <w:p w14:paraId="28AEE82A" w14:textId="77777777" w:rsidR="00945BBC" w:rsidRPr="00D0570C" w:rsidRDefault="00945BBC" w:rsidP="00613677">
      <w:pPr>
        <w:pStyle w:val="StyleBodyTextTahoma10ptLeft0"/>
        <w:spacing w:line="240" w:lineRule="auto"/>
        <w:rPr>
          <w:rFonts w:ascii="Arial" w:hAnsi="Arial" w:cs="Arial"/>
          <w:sz w:val="22"/>
          <w:szCs w:val="22"/>
        </w:rPr>
      </w:pPr>
    </w:p>
    <w:p w14:paraId="590D5917" w14:textId="64B773CC" w:rsidR="00287E34" w:rsidRPr="00D0570C" w:rsidRDefault="00287E34" w:rsidP="00613677">
      <w:pPr>
        <w:pStyle w:val="StyleBodyTextTahoma10ptLeft0"/>
        <w:spacing w:line="240" w:lineRule="auto"/>
        <w:rPr>
          <w:rFonts w:ascii="Arial" w:hAnsi="Arial" w:cs="Arial"/>
          <w:sz w:val="22"/>
          <w:szCs w:val="22"/>
          <w:lang w:val="en-US"/>
        </w:rPr>
      </w:pPr>
      <w:r w:rsidRPr="00D0570C">
        <w:rPr>
          <w:rFonts w:ascii="Arial" w:hAnsi="Arial" w:cs="Arial"/>
          <w:sz w:val="22"/>
          <w:szCs w:val="22"/>
        </w:rPr>
        <w:t xml:space="preserve">To track grant-funded equipment purchases, the </w:t>
      </w:r>
      <w:r w:rsidR="00570E04" w:rsidRPr="00D0570C">
        <w:rPr>
          <w:rFonts w:ascii="Arial" w:hAnsi="Arial" w:cs="Arial"/>
          <w:sz w:val="22"/>
          <w:szCs w:val="22"/>
          <w:lang w:val="en-US"/>
        </w:rPr>
        <w:t xml:space="preserve">Highway </w:t>
      </w:r>
      <w:r w:rsidR="00570E04" w:rsidRPr="00D0570C">
        <w:rPr>
          <w:rFonts w:ascii="Arial" w:hAnsi="Arial" w:cs="Arial"/>
          <w:sz w:val="22"/>
          <w:szCs w:val="22"/>
        </w:rPr>
        <w:t>Safety</w:t>
      </w:r>
      <w:r w:rsidR="00307AFE" w:rsidRPr="00D0570C">
        <w:rPr>
          <w:rFonts w:ascii="Arial" w:hAnsi="Arial" w:cs="Arial"/>
          <w:sz w:val="22"/>
          <w:szCs w:val="22"/>
        </w:rPr>
        <w:t xml:space="preserve"> Division</w:t>
      </w:r>
      <w:r w:rsidRPr="00D0570C">
        <w:rPr>
          <w:rFonts w:ascii="Arial" w:hAnsi="Arial" w:cs="Arial"/>
          <w:sz w:val="22"/>
          <w:szCs w:val="22"/>
        </w:rPr>
        <w:t xml:space="preserve"> uses a Microsoft Excel spreadsheet which includes the purchasing agency, make and model, serial number, purchase date, and cost. The </w:t>
      </w:r>
      <w:r w:rsidR="00570E04" w:rsidRPr="00D0570C">
        <w:rPr>
          <w:rFonts w:ascii="Arial" w:hAnsi="Arial" w:cs="Arial"/>
          <w:sz w:val="22"/>
          <w:szCs w:val="22"/>
          <w:lang w:val="en-US"/>
        </w:rPr>
        <w:t xml:space="preserve">Highway </w:t>
      </w:r>
      <w:r w:rsidR="00570E04" w:rsidRPr="00D0570C">
        <w:rPr>
          <w:rFonts w:ascii="Arial" w:hAnsi="Arial" w:cs="Arial"/>
          <w:sz w:val="22"/>
          <w:szCs w:val="22"/>
        </w:rPr>
        <w:t>Safety</w:t>
      </w:r>
      <w:r w:rsidR="00307AFE" w:rsidRPr="00D0570C">
        <w:rPr>
          <w:rFonts w:ascii="Arial" w:hAnsi="Arial" w:cs="Arial"/>
          <w:sz w:val="22"/>
          <w:szCs w:val="22"/>
        </w:rPr>
        <w:t xml:space="preserve"> Division</w:t>
      </w:r>
      <w:r w:rsidRPr="00D0570C">
        <w:rPr>
          <w:rFonts w:ascii="Arial" w:hAnsi="Arial" w:cs="Arial"/>
          <w:sz w:val="22"/>
          <w:szCs w:val="22"/>
        </w:rPr>
        <w:t xml:space="preserve"> verifies the status of the equipment with the grant-funded entity every two to three years. The results of the verification process are also tracked on the spreadsheet.  </w:t>
      </w:r>
    </w:p>
    <w:p w14:paraId="0A2139B3" w14:textId="6CE233EC" w:rsidR="00287E34" w:rsidRPr="00D0570C" w:rsidRDefault="00287E34" w:rsidP="00613677">
      <w:pPr>
        <w:pStyle w:val="StyleBodyTextTahoma10ptLeft0"/>
        <w:spacing w:line="240" w:lineRule="auto"/>
        <w:rPr>
          <w:rFonts w:ascii="Arial" w:hAnsi="Arial" w:cs="Arial"/>
          <w:sz w:val="22"/>
          <w:szCs w:val="22"/>
          <w:lang w:val="en-US"/>
        </w:rPr>
      </w:pPr>
      <w:r w:rsidRPr="00D0570C">
        <w:rPr>
          <w:rFonts w:ascii="Arial" w:hAnsi="Arial" w:cs="Arial"/>
          <w:sz w:val="22"/>
          <w:szCs w:val="22"/>
        </w:rPr>
        <w:lastRenderedPageBreak/>
        <w:t xml:space="preserve">To verify equipment status, an email form letter is sent to each agency having possession of </w:t>
      </w:r>
      <w:r w:rsidR="00570E04" w:rsidRPr="00D0570C">
        <w:rPr>
          <w:rFonts w:ascii="Arial" w:hAnsi="Arial" w:cs="Arial"/>
          <w:sz w:val="22"/>
          <w:szCs w:val="22"/>
          <w:lang w:val="en-US"/>
        </w:rPr>
        <w:t xml:space="preserve">Highway </w:t>
      </w:r>
      <w:r w:rsidR="00570E04" w:rsidRPr="00D0570C">
        <w:rPr>
          <w:rFonts w:ascii="Arial" w:hAnsi="Arial" w:cs="Arial"/>
          <w:sz w:val="22"/>
          <w:szCs w:val="22"/>
        </w:rPr>
        <w:t>Safety</w:t>
      </w:r>
      <w:r w:rsidR="00307AFE" w:rsidRPr="00D0570C">
        <w:rPr>
          <w:rFonts w:ascii="Arial" w:hAnsi="Arial" w:cs="Arial"/>
          <w:sz w:val="22"/>
          <w:szCs w:val="22"/>
        </w:rPr>
        <w:t xml:space="preserve"> Division</w:t>
      </w:r>
      <w:r w:rsidRPr="00D0570C">
        <w:rPr>
          <w:rFonts w:ascii="Arial" w:hAnsi="Arial" w:cs="Arial"/>
          <w:sz w:val="22"/>
          <w:szCs w:val="22"/>
        </w:rPr>
        <w:t>-funded equipment. The letter requires a response from the agency to certify via electronic response the status of the equipment (i.e., in use or not in use).  A response also confirms the equipment is still in the agency’s possession.</w:t>
      </w:r>
    </w:p>
    <w:p w14:paraId="37AF3F1A" w14:textId="77777777" w:rsidR="00945BBC" w:rsidRPr="00D0570C" w:rsidRDefault="00945BBC" w:rsidP="00613677">
      <w:pPr>
        <w:pStyle w:val="StyleBodyTextTahoma10ptLeft0"/>
        <w:spacing w:line="240" w:lineRule="auto"/>
        <w:rPr>
          <w:rFonts w:ascii="Arial" w:hAnsi="Arial" w:cs="Arial"/>
          <w:sz w:val="22"/>
          <w:szCs w:val="22"/>
        </w:rPr>
      </w:pPr>
    </w:p>
    <w:p w14:paraId="59148F54" w14:textId="4B895CA5" w:rsidR="00287E34" w:rsidRPr="00D0570C" w:rsidRDefault="00287E34" w:rsidP="00613677">
      <w:pPr>
        <w:pStyle w:val="StyleBodyTextTahoma10ptLeft0"/>
        <w:spacing w:line="240" w:lineRule="auto"/>
        <w:rPr>
          <w:rFonts w:ascii="Arial" w:hAnsi="Arial" w:cs="Arial"/>
          <w:sz w:val="22"/>
          <w:szCs w:val="22"/>
          <w:lang w:val="en-US"/>
        </w:rPr>
      </w:pPr>
      <w:r w:rsidRPr="00D0570C">
        <w:rPr>
          <w:rFonts w:ascii="Arial" w:hAnsi="Arial" w:cs="Arial"/>
          <w:sz w:val="22"/>
          <w:szCs w:val="22"/>
        </w:rPr>
        <w:t xml:space="preserve">The </w:t>
      </w:r>
      <w:r w:rsidR="00570E04" w:rsidRPr="00D0570C">
        <w:rPr>
          <w:rFonts w:ascii="Arial" w:hAnsi="Arial" w:cs="Arial"/>
          <w:sz w:val="22"/>
          <w:szCs w:val="22"/>
          <w:lang w:val="en-US"/>
        </w:rPr>
        <w:t>Office</w:t>
      </w:r>
      <w:r w:rsidRPr="00D0570C">
        <w:rPr>
          <w:rFonts w:ascii="Arial" w:hAnsi="Arial" w:cs="Arial"/>
          <w:sz w:val="22"/>
          <w:szCs w:val="22"/>
        </w:rPr>
        <w:t xml:space="preserve"> Manager is responsible to track equipment through disposition or estimated useful life has been exceeded, whichever occurs first. </w:t>
      </w:r>
    </w:p>
    <w:p w14:paraId="04CB5CEA" w14:textId="77777777" w:rsidR="00945BBC" w:rsidRPr="00D0570C" w:rsidRDefault="00945BBC" w:rsidP="00613677">
      <w:pPr>
        <w:pStyle w:val="StyleBodyTextTahoma10ptLeft0"/>
        <w:spacing w:line="240" w:lineRule="auto"/>
        <w:rPr>
          <w:rFonts w:ascii="Arial" w:hAnsi="Arial" w:cs="Arial"/>
          <w:sz w:val="22"/>
          <w:szCs w:val="22"/>
        </w:rPr>
      </w:pPr>
    </w:p>
    <w:p w14:paraId="08B836DB" w14:textId="621BB135" w:rsidR="00287E34" w:rsidRDefault="00287E34" w:rsidP="00613677">
      <w:pPr>
        <w:pStyle w:val="StyleBodyTextTahoma10ptLeft0"/>
        <w:spacing w:line="240" w:lineRule="auto"/>
        <w:rPr>
          <w:rFonts w:ascii="Arial" w:hAnsi="Arial" w:cs="Arial"/>
          <w:sz w:val="22"/>
          <w:szCs w:val="22"/>
        </w:rPr>
      </w:pPr>
      <w:r w:rsidRPr="00D0570C">
        <w:rPr>
          <w:rFonts w:ascii="Arial" w:hAnsi="Arial" w:cs="Arial"/>
          <w:sz w:val="22"/>
          <w:szCs w:val="22"/>
        </w:rPr>
        <w:t xml:space="preserve">While there is no requirement that the state physically inventory grant-funded activity, the </w:t>
      </w:r>
      <w:r w:rsidR="00570E04" w:rsidRPr="00D0570C">
        <w:rPr>
          <w:rFonts w:ascii="Arial" w:hAnsi="Arial" w:cs="Arial"/>
          <w:sz w:val="22"/>
          <w:szCs w:val="22"/>
          <w:lang w:val="en-US"/>
        </w:rPr>
        <w:t xml:space="preserve">Highway </w:t>
      </w:r>
      <w:r w:rsidR="00570E04" w:rsidRPr="00D0570C">
        <w:rPr>
          <w:rFonts w:ascii="Arial" w:hAnsi="Arial" w:cs="Arial"/>
          <w:sz w:val="22"/>
          <w:szCs w:val="22"/>
        </w:rPr>
        <w:t>Safety</w:t>
      </w:r>
      <w:r w:rsidR="00307AFE" w:rsidRPr="00D0570C">
        <w:rPr>
          <w:rFonts w:ascii="Arial" w:hAnsi="Arial" w:cs="Arial"/>
          <w:sz w:val="22"/>
          <w:szCs w:val="22"/>
        </w:rPr>
        <w:t xml:space="preserve"> Division</w:t>
      </w:r>
      <w:r w:rsidRPr="00D0570C">
        <w:rPr>
          <w:rFonts w:ascii="Arial" w:hAnsi="Arial" w:cs="Arial"/>
          <w:sz w:val="22"/>
          <w:szCs w:val="22"/>
        </w:rPr>
        <w:t xml:space="preserve"> does complete this to some degree through on-site monitoring processes.</w:t>
      </w:r>
      <w:r w:rsidR="00D11764">
        <w:rPr>
          <w:rFonts w:ascii="Arial" w:hAnsi="Arial" w:cs="Arial"/>
          <w:sz w:val="22"/>
          <w:szCs w:val="22"/>
          <w:lang w:val="en-US"/>
        </w:rPr>
        <w:t xml:space="preserve"> </w:t>
      </w:r>
      <w:r w:rsidRPr="00D0570C">
        <w:rPr>
          <w:rFonts w:ascii="Arial" w:hAnsi="Arial" w:cs="Arial"/>
          <w:sz w:val="22"/>
          <w:szCs w:val="22"/>
        </w:rPr>
        <w:t xml:space="preserve">The </w:t>
      </w:r>
      <w:r w:rsidR="00570E04" w:rsidRPr="00D0570C">
        <w:rPr>
          <w:rFonts w:ascii="Arial" w:hAnsi="Arial" w:cs="Arial"/>
          <w:sz w:val="22"/>
          <w:szCs w:val="22"/>
          <w:lang w:val="en-US"/>
        </w:rPr>
        <w:t xml:space="preserve">Highway </w:t>
      </w:r>
      <w:r w:rsidR="00570E04" w:rsidRPr="00D0570C">
        <w:rPr>
          <w:rFonts w:ascii="Arial" w:hAnsi="Arial" w:cs="Arial"/>
          <w:sz w:val="22"/>
          <w:szCs w:val="22"/>
        </w:rPr>
        <w:t>Safety</w:t>
      </w:r>
      <w:r w:rsidR="00307AFE" w:rsidRPr="00D0570C">
        <w:rPr>
          <w:rFonts w:ascii="Arial" w:hAnsi="Arial" w:cs="Arial"/>
          <w:sz w:val="22"/>
          <w:szCs w:val="22"/>
        </w:rPr>
        <w:t xml:space="preserve"> Division</w:t>
      </w:r>
      <w:r w:rsidRPr="00D0570C">
        <w:rPr>
          <w:rFonts w:ascii="Arial" w:hAnsi="Arial" w:cs="Arial"/>
          <w:sz w:val="22"/>
          <w:szCs w:val="22"/>
        </w:rPr>
        <w:t xml:space="preserve">’s </w:t>
      </w:r>
      <w:r w:rsidR="00E14819" w:rsidRPr="00E14819">
        <w:rPr>
          <w:rFonts w:ascii="Arial" w:hAnsi="Arial" w:cs="Arial"/>
          <w:i/>
          <w:iCs/>
          <w:sz w:val="22"/>
          <w:szCs w:val="22"/>
          <w:lang w:val="en-US"/>
        </w:rPr>
        <w:t>Program and Financial Monitoring Report</w:t>
      </w:r>
      <w:r w:rsidRPr="00D0570C">
        <w:rPr>
          <w:rFonts w:ascii="Arial" w:hAnsi="Arial" w:cs="Arial"/>
          <w:sz w:val="22"/>
          <w:szCs w:val="22"/>
        </w:rPr>
        <w:t xml:space="preserve"> has an area for Program Managers to document responses to the following equipment-related questions and issues:</w:t>
      </w:r>
    </w:p>
    <w:p w14:paraId="2CF400A8" w14:textId="77777777" w:rsidR="00D11764" w:rsidRPr="00D0570C" w:rsidRDefault="00D11764" w:rsidP="00613677">
      <w:pPr>
        <w:pStyle w:val="StyleBodyTextTahoma10ptLeft0"/>
        <w:spacing w:line="240" w:lineRule="auto"/>
        <w:rPr>
          <w:rFonts w:ascii="Arial" w:hAnsi="Arial" w:cs="Arial"/>
          <w:sz w:val="22"/>
          <w:szCs w:val="22"/>
        </w:rPr>
      </w:pPr>
    </w:p>
    <w:p w14:paraId="1E1D2BBA" w14:textId="77777777" w:rsidR="00287E34" w:rsidRPr="00D0570C" w:rsidRDefault="00287E34" w:rsidP="00613677">
      <w:pPr>
        <w:pStyle w:val="StyleBodyTextTahoma10ptLeft0"/>
        <w:numPr>
          <w:ilvl w:val="0"/>
          <w:numId w:val="28"/>
        </w:numPr>
        <w:spacing w:line="240" w:lineRule="auto"/>
        <w:rPr>
          <w:rFonts w:ascii="Arial" w:hAnsi="Arial" w:cs="Arial"/>
          <w:sz w:val="22"/>
          <w:szCs w:val="22"/>
        </w:rPr>
      </w:pPr>
      <w:r w:rsidRPr="00D0570C">
        <w:rPr>
          <w:rFonts w:ascii="Arial" w:hAnsi="Arial" w:cs="Arial"/>
          <w:sz w:val="22"/>
          <w:szCs w:val="22"/>
        </w:rPr>
        <w:t>Was equipment purchased during this contract agreement period?</w:t>
      </w:r>
    </w:p>
    <w:p w14:paraId="602352F0" w14:textId="77777777" w:rsidR="0043242F" w:rsidRPr="00D0570C" w:rsidRDefault="00287E34" w:rsidP="00613677">
      <w:pPr>
        <w:pStyle w:val="StyleBodyTextTahoma10ptLeft0"/>
        <w:numPr>
          <w:ilvl w:val="0"/>
          <w:numId w:val="28"/>
        </w:numPr>
        <w:spacing w:line="240" w:lineRule="auto"/>
        <w:rPr>
          <w:rFonts w:ascii="Arial" w:hAnsi="Arial" w:cs="Arial"/>
          <w:sz w:val="22"/>
          <w:szCs w:val="22"/>
        </w:rPr>
      </w:pPr>
      <w:r w:rsidRPr="00D0570C">
        <w:rPr>
          <w:rFonts w:ascii="Arial" w:hAnsi="Arial" w:cs="Arial"/>
          <w:sz w:val="22"/>
          <w:szCs w:val="22"/>
        </w:rPr>
        <w:t xml:space="preserve">Was written approval from the </w:t>
      </w:r>
      <w:r w:rsidR="003C3581" w:rsidRPr="00D0570C">
        <w:rPr>
          <w:rFonts w:ascii="Arial" w:hAnsi="Arial" w:cs="Arial"/>
          <w:sz w:val="22"/>
          <w:szCs w:val="22"/>
          <w:lang w:val="en-US"/>
        </w:rPr>
        <w:t>state office</w:t>
      </w:r>
      <w:r w:rsidRPr="00D0570C">
        <w:rPr>
          <w:rFonts w:ascii="Arial" w:hAnsi="Arial" w:cs="Arial"/>
          <w:sz w:val="22"/>
          <w:szCs w:val="22"/>
        </w:rPr>
        <w:t xml:space="preserve"> obtained prior to equipment purchase?</w:t>
      </w:r>
    </w:p>
    <w:p w14:paraId="4631AF42" w14:textId="4F774AEF" w:rsidR="00287E34" w:rsidRPr="00D0570C" w:rsidRDefault="003C3581" w:rsidP="00613677">
      <w:pPr>
        <w:pStyle w:val="StyleBodyTextTahoma10ptLeft0"/>
        <w:numPr>
          <w:ilvl w:val="0"/>
          <w:numId w:val="28"/>
        </w:numPr>
        <w:spacing w:line="240" w:lineRule="auto"/>
        <w:rPr>
          <w:rFonts w:ascii="Arial" w:hAnsi="Arial" w:cs="Arial"/>
          <w:sz w:val="22"/>
          <w:szCs w:val="22"/>
        </w:rPr>
      </w:pPr>
      <w:r w:rsidRPr="00D0570C">
        <w:rPr>
          <w:rFonts w:ascii="Arial" w:hAnsi="Arial" w:cs="Arial"/>
          <w:sz w:val="22"/>
          <w:szCs w:val="22"/>
        </w:rPr>
        <w:t>Does the sub</w:t>
      </w:r>
      <w:r w:rsidR="0043242F" w:rsidRPr="00D0570C">
        <w:rPr>
          <w:rFonts w:ascii="Arial" w:hAnsi="Arial" w:cs="Arial"/>
          <w:sz w:val="22"/>
          <w:szCs w:val="22"/>
        </w:rPr>
        <w:t>recipient</w:t>
      </w:r>
      <w:r w:rsidRPr="00D0570C">
        <w:rPr>
          <w:rFonts w:ascii="Arial" w:hAnsi="Arial" w:cs="Arial"/>
          <w:sz w:val="22"/>
          <w:szCs w:val="22"/>
        </w:rPr>
        <w:t xml:space="preserve"> have a system in place to tag, control, protect, preserve, use, </w:t>
      </w:r>
      <w:r w:rsidR="00897C8D" w:rsidRPr="00D0570C">
        <w:rPr>
          <w:rFonts w:ascii="Arial" w:hAnsi="Arial" w:cs="Arial"/>
          <w:sz w:val="22"/>
          <w:szCs w:val="22"/>
        </w:rPr>
        <w:br/>
      </w:r>
      <w:r w:rsidRPr="00D0570C">
        <w:rPr>
          <w:rFonts w:ascii="Arial" w:hAnsi="Arial" w:cs="Arial"/>
          <w:sz w:val="22"/>
          <w:szCs w:val="22"/>
        </w:rPr>
        <w:t>maintain, and inventory (annually) the property</w:t>
      </w:r>
      <w:r w:rsidR="00287E34" w:rsidRPr="00D0570C">
        <w:rPr>
          <w:rFonts w:ascii="Arial" w:hAnsi="Arial" w:cs="Arial"/>
          <w:sz w:val="22"/>
          <w:szCs w:val="22"/>
        </w:rPr>
        <w:t>?</w:t>
      </w:r>
    </w:p>
    <w:p w14:paraId="7B1D4A4B" w14:textId="5C1BACDA" w:rsidR="00287E34" w:rsidRPr="00D0570C" w:rsidRDefault="00287E34" w:rsidP="00613677">
      <w:pPr>
        <w:pStyle w:val="StyleBodyTextTahoma10ptLeft0"/>
        <w:numPr>
          <w:ilvl w:val="0"/>
          <w:numId w:val="28"/>
        </w:numPr>
        <w:spacing w:line="240" w:lineRule="auto"/>
        <w:rPr>
          <w:rFonts w:ascii="Arial" w:hAnsi="Arial" w:cs="Arial"/>
          <w:sz w:val="22"/>
          <w:szCs w:val="22"/>
        </w:rPr>
      </w:pPr>
      <w:r w:rsidRPr="00D0570C">
        <w:rPr>
          <w:rFonts w:ascii="Arial" w:hAnsi="Arial" w:cs="Arial"/>
          <w:sz w:val="22"/>
          <w:szCs w:val="22"/>
        </w:rPr>
        <w:t>Is equipment still accounted for</w:t>
      </w:r>
      <w:r w:rsidR="003C3581" w:rsidRPr="00D0570C">
        <w:rPr>
          <w:rFonts w:ascii="Arial" w:hAnsi="Arial" w:cs="Arial"/>
          <w:sz w:val="22"/>
          <w:szCs w:val="22"/>
        </w:rPr>
        <w:t xml:space="preserve"> and being used for designated </w:t>
      </w:r>
      <w:r w:rsidR="00570E04" w:rsidRPr="00D0570C">
        <w:rPr>
          <w:rFonts w:ascii="Arial" w:hAnsi="Arial" w:cs="Arial"/>
          <w:sz w:val="22"/>
          <w:szCs w:val="22"/>
        </w:rPr>
        <w:t>Highway Safety</w:t>
      </w:r>
      <w:r w:rsidR="003C3581" w:rsidRPr="00D0570C">
        <w:rPr>
          <w:rFonts w:ascii="Arial" w:hAnsi="Arial" w:cs="Arial"/>
          <w:sz w:val="22"/>
          <w:szCs w:val="22"/>
        </w:rPr>
        <w:t xml:space="preserve"> purposes</w:t>
      </w:r>
      <w:r w:rsidRPr="00D0570C">
        <w:rPr>
          <w:rFonts w:ascii="Arial" w:hAnsi="Arial" w:cs="Arial"/>
          <w:sz w:val="22"/>
          <w:szCs w:val="22"/>
        </w:rPr>
        <w:t>?</w:t>
      </w:r>
    </w:p>
    <w:p w14:paraId="2DB81EDA" w14:textId="77777777" w:rsidR="00287E34" w:rsidRPr="00D0570C" w:rsidRDefault="00287E34" w:rsidP="00613677">
      <w:pPr>
        <w:pStyle w:val="StyleBodyTextTahoma10ptLeft0"/>
        <w:numPr>
          <w:ilvl w:val="0"/>
          <w:numId w:val="28"/>
        </w:numPr>
        <w:spacing w:line="240" w:lineRule="auto"/>
        <w:rPr>
          <w:rFonts w:ascii="Arial" w:hAnsi="Arial" w:cs="Arial"/>
          <w:sz w:val="22"/>
          <w:szCs w:val="22"/>
        </w:rPr>
      </w:pPr>
      <w:r w:rsidRPr="00D0570C">
        <w:rPr>
          <w:rFonts w:ascii="Arial" w:hAnsi="Arial" w:cs="Arial"/>
          <w:sz w:val="22"/>
          <w:szCs w:val="22"/>
        </w:rPr>
        <w:t>Verify the source documentation for all expenditures over $5,000.</w:t>
      </w:r>
    </w:p>
    <w:p w14:paraId="0B845190" w14:textId="77777777" w:rsidR="00287E34" w:rsidRPr="00D0570C" w:rsidRDefault="00287E34" w:rsidP="00613677">
      <w:pPr>
        <w:pStyle w:val="StyleBodyTextTahoma10ptLeft0"/>
        <w:numPr>
          <w:ilvl w:val="0"/>
          <w:numId w:val="28"/>
        </w:numPr>
        <w:spacing w:line="240" w:lineRule="auto"/>
        <w:rPr>
          <w:rFonts w:ascii="Arial" w:hAnsi="Arial" w:cs="Arial"/>
          <w:sz w:val="22"/>
          <w:szCs w:val="22"/>
        </w:rPr>
      </w:pPr>
      <w:r w:rsidRPr="00D0570C">
        <w:rPr>
          <w:rFonts w:ascii="Arial" w:hAnsi="Arial" w:cs="Arial"/>
          <w:sz w:val="22"/>
          <w:szCs w:val="22"/>
        </w:rPr>
        <w:t>Is equipment certification current?</w:t>
      </w:r>
    </w:p>
    <w:p w14:paraId="1F7E571B" w14:textId="77777777" w:rsidR="00D0570C" w:rsidRDefault="00D0570C" w:rsidP="00613677">
      <w:pPr>
        <w:pStyle w:val="Heading3"/>
        <w:keepLines/>
        <w:spacing w:before="0" w:after="0"/>
        <w:rPr>
          <w:sz w:val="22"/>
          <w:szCs w:val="22"/>
        </w:rPr>
      </w:pPr>
      <w:bookmarkStart w:id="0" w:name="_Toc115747058"/>
    </w:p>
    <w:p w14:paraId="6E39B5E9" w14:textId="4D0979AA" w:rsidR="00CB0D3A" w:rsidRPr="00487DE6" w:rsidRDefault="00CB0D3A" w:rsidP="00613677">
      <w:pPr>
        <w:pStyle w:val="Heading3"/>
        <w:keepLines/>
        <w:spacing w:before="0" w:after="0"/>
        <w:rPr>
          <w:i/>
          <w:iCs/>
          <w:sz w:val="22"/>
          <w:szCs w:val="22"/>
        </w:rPr>
      </w:pPr>
      <w:r w:rsidRPr="00487DE6">
        <w:rPr>
          <w:i/>
          <w:iCs/>
          <w:sz w:val="22"/>
          <w:szCs w:val="22"/>
        </w:rPr>
        <w:t>Disposition</w:t>
      </w:r>
      <w:bookmarkEnd w:id="0"/>
    </w:p>
    <w:p w14:paraId="3704991E" w14:textId="77777777" w:rsidR="007660EA" w:rsidRPr="00D11764" w:rsidRDefault="007660EA" w:rsidP="00613677">
      <w:pPr>
        <w:pStyle w:val="StyleBodyTextTahoma10ptLeft0"/>
        <w:spacing w:line="240" w:lineRule="auto"/>
        <w:rPr>
          <w:rFonts w:ascii="Arial" w:hAnsi="Arial" w:cs="Arial"/>
          <w:sz w:val="22"/>
          <w:szCs w:val="22"/>
        </w:rPr>
      </w:pPr>
    </w:p>
    <w:p w14:paraId="4672D5E9" w14:textId="2DB236AC" w:rsidR="00945BBC" w:rsidRPr="00D11764" w:rsidRDefault="00CB0D3A" w:rsidP="00613677">
      <w:pPr>
        <w:pStyle w:val="StyleBodyTextTahoma10ptLeft0"/>
        <w:spacing w:line="240" w:lineRule="auto"/>
        <w:rPr>
          <w:rFonts w:ascii="Arial" w:hAnsi="Arial" w:cs="Arial"/>
          <w:sz w:val="22"/>
          <w:szCs w:val="22"/>
          <w:lang w:val="en-US"/>
        </w:rPr>
      </w:pPr>
      <w:r w:rsidRPr="00D11764">
        <w:rPr>
          <w:rFonts w:ascii="Arial" w:hAnsi="Arial" w:cs="Arial"/>
          <w:sz w:val="22"/>
          <w:szCs w:val="22"/>
        </w:rPr>
        <w:t>Equipment shall be used by the sub</w:t>
      </w:r>
      <w:r w:rsidR="0043242F" w:rsidRPr="00D11764">
        <w:rPr>
          <w:rFonts w:ascii="Arial" w:hAnsi="Arial" w:cs="Arial"/>
          <w:sz w:val="22"/>
          <w:szCs w:val="22"/>
          <w:lang w:val="en-US"/>
        </w:rPr>
        <w:t>recipient</w:t>
      </w:r>
      <w:r w:rsidRPr="00D11764">
        <w:rPr>
          <w:rFonts w:ascii="Arial" w:hAnsi="Arial" w:cs="Arial"/>
          <w:sz w:val="22"/>
          <w:szCs w:val="22"/>
        </w:rPr>
        <w:t xml:space="preserve"> in the program or project for which it was acquired as long as needed</w:t>
      </w:r>
      <w:r w:rsidR="00945BBC" w:rsidRPr="00D11764">
        <w:rPr>
          <w:rFonts w:ascii="Arial" w:hAnsi="Arial" w:cs="Arial"/>
          <w:sz w:val="22"/>
          <w:szCs w:val="22"/>
          <w:lang w:val="en-US"/>
        </w:rPr>
        <w:t>,</w:t>
      </w:r>
      <w:r w:rsidRPr="00D11764">
        <w:rPr>
          <w:rFonts w:ascii="Arial" w:hAnsi="Arial" w:cs="Arial"/>
          <w:sz w:val="22"/>
          <w:szCs w:val="22"/>
        </w:rPr>
        <w:t xml:space="preserve"> including after the project or program is no longer supported by federal funds.</w:t>
      </w:r>
      <w:r w:rsidR="00A76BDE">
        <w:rPr>
          <w:rFonts w:ascii="Arial" w:hAnsi="Arial" w:cs="Arial"/>
          <w:sz w:val="22"/>
          <w:szCs w:val="22"/>
          <w:lang w:val="en-US"/>
        </w:rPr>
        <w:t xml:space="preserve"> </w:t>
      </w:r>
      <w:r w:rsidRPr="00D11764">
        <w:rPr>
          <w:rFonts w:ascii="Arial" w:hAnsi="Arial" w:cs="Arial"/>
          <w:sz w:val="22"/>
          <w:szCs w:val="22"/>
        </w:rPr>
        <w:t xml:space="preserve">Upon completion or termination of a </w:t>
      </w:r>
      <w:r w:rsidR="00A76BDE" w:rsidRPr="00A76BDE">
        <w:rPr>
          <w:rFonts w:ascii="Arial" w:hAnsi="Arial" w:cs="Arial"/>
          <w:sz w:val="22"/>
          <w:szCs w:val="22"/>
          <w:lang w:val="en-US"/>
        </w:rPr>
        <w:t>h</w:t>
      </w:r>
      <w:proofErr w:type="spellStart"/>
      <w:r w:rsidR="00570E04" w:rsidRPr="00A76BDE">
        <w:rPr>
          <w:rFonts w:ascii="Arial" w:hAnsi="Arial" w:cs="Arial"/>
          <w:sz w:val="22"/>
          <w:szCs w:val="22"/>
        </w:rPr>
        <w:t>ighway</w:t>
      </w:r>
      <w:proofErr w:type="spellEnd"/>
      <w:r w:rsidR="00570E04" w:rsidRPr="00A76BDE">
        <w:rPr>
          <w:rFonts w:ascii="Arial" w:hAnsi="Arial" w:cs="Arial"/>
          <w:sz w:val="22"/>
          <w:szCs w:val="22"/>
        </w:rPr>
        <w:t xml:space="preserve"> </w:t>
      </w:r>
      <w:r w:rsidR="00A76BDE" w:rsidRPr="00A76BDE">
        <w:rPr>
          <w:rFonts w:ascii="Arial" w:hAnsi="Arial" w:cs="Arial"/>
          <w:sz w:val="22"/>
          <w:szCs w:val="22"/>
          <w:lang w:val="en-US"/>
        </w:rPr>
        <w:t>s</w:t>
      </w:r>
      <w:proofErr w:type="spellStart"/>
      <w:r w:rsidR="00570E04" w:rsidRPr="00A76BDE">
        <w:rPr>
          <w:rFonts w:ascii="Arial" w:hAnsi="Arial" w:cs="Arial"/>
          <w:sz w:val="22"/>
          <w:szCs w:val="22"/>
        </w:rPr>
        <w:t>afety</w:t>
      </w:r>
      <w:proofErr w:type="spellEnd"/>
      <w:r w:rsidRPr="00D11764">
        <w:rPr>
          <w:rFonts w:ascii="Arial" w:hAnsi="Arial" w:cs="Arial"/>
          <w:sz w:val="22"/>
          <w:szCs w:val="22"/>
        </w:rPr>
        <w:t xml:space="preserve"> grant or subgrant, or if it is determined by the </w:t>
      </w:r>
      <w:r w:rsidR="00570E04" w:rsidRPr="00D11764">
        <w:rPr>
          <w:rFonts w:ascii="Arial" w:hAnsi="Arial" w:cs="Arial"/>
          <w:sz w:val="22"/>
          <w:szCs w:val="22"/>
          <w:lang w:val="en-US"/>
        </w:rPr>
        <w:t xml:space="preserve">Highway </w:t>
      </w:r>
      <w:r w:rsidR="00570E04" w:rsidRPr="00D11764">
        <w:rPr>
          <w:rFonts w:ascii="Arial" w:hAnsi="Arial" w:cs="Arial"/>
          <w:sz w:val="22"/>
          <w:szCs w:val="22"/>
        </w:rPr>
        <w:t>Safety</w:t>
      </w:r>
      <w:r w:rsidR="00307AFE" w:rsidRPr="00D11764">
        <w:rPr>
          <w:rFonts w:ascii="Arial" w:hAnsi="Arial" w:cs="Arial"/>
          <w:sz w:val="22"/>
          <w:szCs w:val="22"/>
        </w:rPr>
        <w:t xml:space="preserve"> Division</w:t>
      </w:r>
      <w:r w:rsidRPr="00D11764">
        <w:rPr>
          <w:rFonts w:ascii="Arial" w:hAnsi="Arial" w:cs="Arial"/>
          <w:sz w:val="22"/>
          <w:szCs w:val="22"/>
        </w:rPr>
        <w:t xml:space="preserve"> that equipment is no longer needed for the purpose for which it was acquired, the equipment may, at the option of the</w:t>
      </w:r>
      <w:r w:rsidR="00570E04" w:rsidRPr="00D11764">
        <w:rPr>
          <w:rFonts w:ascii="Arial" w:hAnsi="Arial" w:cs="Arial"/>
          <w:sz w:val="22"/>
          <w:szCs w:val="22"/>
          <w:lang w:val="en-US"/>
        </w:rPr>
        <w:t xml:space="preserve"> Highway</w:t>
      </w:r>
      <w:r w:rsidRPr="00D11764">
        <w:rPr>
          <w:rFonts w:ascii="Arial" w:hAnsi="Arial" w:cs="Arial"/>
          <w:sz w:val="22"/>
          <w:szCs w:val="22"/>
        </w:rPr>
        <w:t xml:space="preserve"> </w:t>
      </w:r>
      <w:r w:rsidR="00570E04" w:rsidRPr="00D11764">
        <w:rPr>
          <w:rFonts w:ascii="Arial" w:hAnsi="Arial" w:cs="Arial"/>
          <w:sz w:val="22"/>
          <w:szCs w:val="22"/>
        </w:rPr>
        <w:t>Safety</w:t>
      </w:r>
      <w:r w:rsidR="00307AFE" w:rsidRPr="00D11764">
        <w:rPr>
          <w:rFonts w:ascii="Arial" w:hAnsi="Arial" w:cs="Arial"/>
          <w:sz w:val="22"/>
          <w:szCs w:val="22"/>
        </w:rPr>
        <w:t xml:space="preserve"> Division</w:t>
      </w:r>
      <w:r w:rsidRPr="00D11764">
        <w:rPr>
          <w:rFonts w:ascii="Arial" w:hAnsi="Arial" w:cs="Arial"/>
          <w:sz w:val="22"/>
          <w:szCs w:val="22"/>
        </w:rPr>
        <w:t xml:space="preserve">, become the property of the </w:t>
      </w:r>
      <w:r w:rsidR="00570E04" w:rsidRPr="00D11764">
        <w:rPr>
          <w:rFonts w:ascii="Arial" w:hAnsi="Arial" w:cs="Arial"/>
          <w:sz w:val="22"/>
          <w:szCs w:val="22"/>
          <w:lang w:val="en-US"/>
        </w:rPr>
        <w:t>Highway</w:t>
      </w:r>
      <w:r w:rsidR="00570E04" w:rsidRPr="00D11764">
        <w:rPr>
          <w:rFonts w:ascii="Arial" w:hAnsi="Arial" w:cs="Arial"/>
          <w:sz w:val="22"/>
          <w:szCs w:val="22"/>
        </w:rPr>
        <w:t xml:space="preserve"> Safety</w:t>
      </w:r>
      <w:r w:rsidR="00307AFE" w:rsidRPr="00D11764">
        <w:rPr>
          <w:rFonts w:ascii="Arial" w:hAnsi="Arial" w:cs="Arial"/>
          <w:sz w:val="22"/>
          <w:szCs w:val="22"/>
        </w:rPr>
        <w:t xml:space="preserve"> Division</w:t>
      </w:r>
      <w:r w:rsidRPr="00D11764">
        <w:rPr>
          <w:rFonts w:ascii="Arial" w:hAnsi="Arial" w:cs="Arial"/>
          <w:sz w:val="22"/>
          <w:szCs w:val="22"/>
        </w:rPr>
        <w:t xml:space="preserve">. </w:t>
      </w:r>
    </w:p>
    <w:p w14:paraId="3E852675" w14:textId="77777777" w:rsidR="00945BBC" w:rsidRPr="00D11764" w:rsidRDefault="00945BBC" w:rsidP="00613677">
      <w:pPr>
        <w:pStyle w:val="StyleBodyTextTahoma10ptLeft0"/>
        <w:spacing w:line="240" w:lineRule="auto"/>
        <w:rPr>
          <w:rFonts w:ascii="Arial" w:hAnsi="Arial" w:cs="Arial"/>
          <w:sz w:val="22"/>
          <w:szCs w:val="22"/>
        </w:rPr>
      </w:pPr>
    </w:p>
    <w:p w14:paraId="1521360A" w14:textId="261D55E5" w:rsidR="00A652FD" w:rsidRPr="00D11764" w:rsidRDefault="00CB0D3A" w:rsidP="00613677">
      <w:pPr>
        <w:pStyle w:val="StyleBodyTextTahoma10ptLeft0"/>
        <w:spacing w:line="240" w:lineRule="auto"/>
        <w:rPr>
          <w:rFonts w:ascii="Arial" w:hAnsi="Arial" w:cs="Arial"/>
          <w:sz w:val="22"/>
          <w:szCs w:val="22"/>
          <w:lang w:val="en-US"/>
        </w:rPr>
      </w:pPr>
      <w:r w:rsidRPr="00D11764">
        <w:rPr>
          <w:rFonts w:ascii="Arial" w:hAnsi="Arial" w:cs="Arial"/>
          <w:sz w:val="22"/>
          <w:szCs w:val="22"/>
        </w:rPr>
        <w:t>Permission for any other disposition must be obtained from</w:t>
      </w:r>
      <w:r w:rsidR="00A652FD" w:rsidRPr="00D11764">
        <w:rPr>
          <w:rFonts w:ascii="Arial" w:hAnsi="Arial" w:cs="Arial"/>
          <w:sz w:val="22"/>
          <w:szCs w:val="22"/>
          <w:lang w:val="en-US"/>
        </w:rPr>
        <w:t xml:space="preserve"> the</w:t>
      </w:r>
      <w:r w:rsidR="00570E04" w:rsidRPr="00D11764">
        <w:rPr>
          <w:rFonts w:ascii="Arial" w:hAnsi="Arial" w:cs="Arial"/>
          <w:sz w:val="22"/>
          <w:szCs w:val="22"/>
          <w:lang w:val="en-US"/>
        </w:rPr>
        <w:t xml:space="preserve"> Highway</w:t>
      </w:r>
      <w:r w:rsidRPr="00D11764">
        <w:rPr>
          <w:rFonts w:ascii="Arial" w:hAnsi="Arial" w:cs="Arial"/>
          <w:sz w:val="22"/>
          <w:szCs w:val="22"/>
        </w:rPr>
        <w:t xml:space="preserve"> </w:t>
      </w:r>
      <w:r w:rsidR="00570E04" w:rsidRPr="00D11764">
        <w:rPr>
          <w:rFonts w:ascii="Arial" w:hAnsi="Arial" w:cs="Arial"/>
          <w:sz w:val="22"/>
          <w:szCs w:val="22"/>
        </w:rPr>
        <w:t>Safety</w:t>
      </w:r>
      <w:r w:rsidR="00307AFE" w:rsidRPr="00D11764">
        <w:rPr>
          <w:rFonts w:ascii="Arial" w:hAnsi="Arial" w:cs="Arial"/>
          <w:sz w:val="22"/>
          <w:szCs w:val="22"/>
        </w:rPr>
        <w:t xml:space="preserve"> Division</w:t>
      </w:r>
      <w:r w:rsidRPr="00D11764">
        <w:rPr>
          <w:rFonts w:ascii="Arial" w:hAnsi="Arial" w:cs="Arial"/>
          <w:sz w:val="22"/>
          <w:szCs w:val="22"/>
        </w:rPr>
        <w:t xml:space="preserve"> before any action can be taken regarding the equipment. </w:t>
      </w:r>
      <w:r w:rsidR="00A652FD" w:rsidRPr="00D11764">
        <w:rPr>
          <w:rFonts w:ascii="Arial" w:hAnsi="Arial" w:cs="Arial"/>
          <w:sz w:val="22"/>
          <w:szCs w:val="22"/>
          <w:lang w:val="en-US"/>
        </w:rPr>
        <w:t xml:space="preserve">However, equipment which is no longer tracked by the </w:t>
      </w:r>
      <w:r w:rsidR="00570E04" w:rsidRPr="00D11764">
        <w:rPr>
          <w:rFonts w:ascii="Arial" w:hAnsi="Arial" w:cs="Arial"/>
          <w:sz w:val="22"/>
          <w:szCs w:val="22"/>
          <w:lang w:val="en-US"/>
        </w:rPr>
        <w:t>Highway</w:t>
      </w:r>
      <w:r w:rsidR="00570E04" w:rsidRPr="00D11764">
        <w:rPr>
          <w:rFonts w:ascii="Arial" w:hAnsi="Arial" w:cs="Arial"/>
          <w:sz w:val="22"/>
          <w:szCs w:val="22"/>
        </w:rPr>
        <w:t xml:space="preserve"> Safety</w:t>
      </w:r>
      <w:r w:rsidR="00307AFE" w:rsidRPr="00D11764">
        <w:rPr>
          <w:rFonts w:ascii="Arial" w:hAnsi="Arial" w:cs="Arial"/>
          <w:sz w:val="22"/>
          <w:szCs w:val="22"/>
        </w:rPr>
        <w:t xml:space="preserve"> Division</w:t>
      </w:r>
      <w:r w:rsidR="00A652FD" w:rsidRPr="00D11764">
        <w:rPr>
          <w:rFonts w:ascii="Arial" w:hAnsi="Arial" w:cs="Arial"/>
          <w:sz w:val="22"/>
          <w:szCs w:val="22"/>
          <w:lang w:val="en-US"/>
        </w:rPr>
        <w:t xml:space="preserve"> does not require approval of the </w:t>
      </w:r>
      <w:r w:rsidR="00570E04" w:rsidRPr="00D11764">
        <w:rPr>
          <w:rFonts w:ascii="Arial" w:hAnsi="Arial" w:cs="Arial"/>
          <w:sz w:val="22"/>
          <w:szCs w:val="22"/>
          <w:lang w:val="en-US"/>
        </w:rPr>
        <w:t>Highway</w:t>
      </w:r>
      <w:r w:rsidR="00570E04" w:rsidRPr="00D11764">
        <w:rPr>
          <w:rFonts w:ascii="Arial" w:hAnsi="Arial" w:cs="Arial"/>
          <w:sz w:val="22"/>
          <w:szCs w:val="22"/>
        </w:rPr>
        <w:t xml:space="preserve"> Safety</w:t>
      </w:r>
      <w:r w:rsidR="00307AFE" w:rsidRPr="00D11764">
        <w:rPr>
          <w:rFonts w:ascii="Arial" w:hAnsi="Arial" w:cs="Arial"/>
          <w:sz w:val="22"/>
          <w:szCs w:val="22"/>
        </w:rPr>
        <w:t xml:space="preserve"> Division</w:t>
      </w:r>
      <w:r w:rsidR="00A652FD" w:rsidRPr="00D11764">
        <w:rPr>
          <w:rFonts w:ascii="Arial" w:hAnsi="Arial" w:cs="Arial"/>
          <w:sz w:val="22"/>
          <w:szCs w:val="22"/>
          <w:lang w:val="en-US"/>
        </w:rPr>
        <w:t xml:space="preserve"> for disposal.</w:t>
      </w:r>
    </w:p>
    <w:p w14:paraId="3622E7D0" w14:textId="77777777" w:rsidR="00A652FD" w:rsidRPr="00D11764" w:rsidRDefault="00A652FD" w:rsidP="00613677">
      <w:pPr>
        <w:pStyle w:val="StyleBodyTextTahoma10ptLeft0"/>
        <w:spacing w:line="240" w:lineRule="auto"/>
        <w:rPr>
          <w:rFonts w:ascii="Arial" w:hAnsi="Arial" w:cs="Arial"/>
          <w:sz w:val="22"/>
          <w:szCs w:val="22"/>
        </w:rPr>
      </w:pPr>
    </w:p>
    <w:p w14:paraId="7423E9A8" w14:textId="197E4EDF" w:rsidR="00A652FD" w:rsidRPr="00D11764" w:rsidRDefault="00A652FD" w:rsidP="00613677">
      <w:pPr>
        <w:pStyle w:val="StyleBodyTextTahoma10ptLeft0"/>
        <w:spacing w:line="240" w:lineRule="auto"/>
        <w:rPr>
          <w:rFonts w:ascii="Arial" w:hAnsi="Arial" w:cs="Arial"/>
          <w:sz w:val="22"/>
          <w:szCs w:val="22"/>
        </w:rPr>
      </w:pPr>
      <w:r w:rsidRPr="00D11764">
        <w:rPr>
          <w:rFonts w:ascii="Arial" w:hAnsi="Arial" w:cs="Arial"/>
          <w:sz w:val="22"/>
          <w:szCs w:val="22"/>
        </w:rPr>
        <w:t xml:space="preserve">The </w:t>
      </w:r>
      <w:r w:rsidR="00570E04" w:rsidRPr="00D11764">
        <w:rPr>
          <w:rFonts w:ascii="Arial" w:hAnsi="Arial" w:cs="Arial"/>
          <w:sz w:val="22"/>
          <w:szCs w:val="22"/>
        </w:rPr>
        <w:t xml:space="preserve">Highway </w:t>
      </w:r>
      <w:r w:rsidR="2A8F1534" w:rsidRPr="00D11764">
        <w:rPr>
          <w:rFonts w:ascii="Arial" w:hAnsi="Arial" w:cs="Arial"/>
          <w:sz w:val="22"/>
          <w:szCs w:val="22"/>
        </w:rPr>
        <w:t xml:space="preserve">Safety </w:t>
      </w:r>
      <w:r w:rsidR="00307AFE" w:rsidRPr="00D11764">
        <w:rPr>
          <w:rFonts w:ascii="Arial" w:hAnsi="Arial" w:cs="Arial"/>
          <w:sz w:val="22"/>
          <w:szCs w:val="22"/>
        </w:rPr>
        <w:t>Division</w:t>
      </w:r>
      <w:r w:rsidRPr="00D11764">
        <w:rPr>
          <w:rFonts w:ascii="Arial" w:hAnsi="Arial" w:cs="Arial"/>
          <w:sz w:val="22"/>
          <w:szCs w:val="22"/>
        </w:rPr>
        <w:t xml:space="preserve"> may determine that a unit of equipment is no longer appropriate for tracking by using the following criteria:</w:t>
      </w:r>
    </w:p>
    <w:p w14:paraId="20C7BCBB" w14:textId="77777777" w:rsidR="00985819" w:rsidRPr="00D11764" w:rsidRDefault="00985819" w:rsidP="00613677">
      <w:pPr>
        <w:pStyle w:val="StyleBodyTextTahoma10ptLeft0"/>
        <w:spacing w:line="240" w:lineRule="auto"/>
        <w:rPr>
          <w:rFonts w:ascii="Arial" w:hAnsi="Arial" w:cs="Arial"/>
          <w:sz w:val="22"/>
          <w:szCs w:val="22"/>
        </w:rPr>
      </w:pPr>
    </w:p>
    <w:p w14:paraId="29A01E96" w14:textId="77777777" w:rsidR="00985819" w:rsidRPr="00D11764" w:rsidRDefault="00A652FD" w:rsidP="00183985">
      <w:pPr>
        <w:pStyle w:val="StyleBodyTextTahoma10ptLeft0"/>
        <w:numPr>
          <w:ilvl w:val="0"/>
          <w:numId w:val="31"/>
        </w:numPr>
        <w:spacing w:line="240" w:lineRule="auto"/>
        <w:rPr>
          <w:rFonts w:ascii="Arial" w:hAnsi="Arial" w:cs="Arial"/>
          <w:sz w:val="22"/>
          <w:szCs w:val="22"/>
        </w:rPr>
      </w:pPr>
      <w:r w:rsidRPr="00D11764">
        <w:rPr>
          <w:rFonts w:ascii="Arial" w:hAnsi="Arial" w:cs="Arial"/>
          <w:sz w:val="22"/>
          <w:szCs w:val="22"/>
        </w:rPr>
        <w:t>The equipment is no longer used or nee</w:t>
      </w:r>
      <w:r w:rsidR="00985819" w:rsidRPr="00D11764">
        <w:rPr>
          <w:rFonts w:ascii="Arial" w:hAnsi="Arial" w:cs="Arial"/>
          <w:sz w:val="22"/>
          <w:szCs w:val="22"/>
        </w:rPr>
        <w:t>ded for the original purpose;</w:t>
      </w:r>
    </w:p>
    <w:p w14:paraId="7EC2335C" w14:textId="77777777" w:rsidR="00985819" w:rsidRPr="00D11764" w:rsidRDefault="00985819" w:rsidP="00183985">
      <w:pPr>
        <w:pStyle w:val="StyleBodyTextTahoma10ptLeft0"/>
        <w:numPr>
          <w:ilvl w:val="0"/>
          <w:numId w:val="31"/>
        </w:numPr>
        <w:spacing w:line="240" w:lineRule="auto"/>
        <w:rPr>
          <w:rFonts w:ascii="Arial" w:hAnsi="Arial" w:cs="Arial"/>
          <w:sz w:val="22"/>
          <w:szCs w:val="22"/>
        </w:rPr>
      </w:pPr>
      <w:r w:rsidRPr="00D11764">
        <w:rPr>
          <w:rFonts w:ascii="Arial" w:hAnsi="Arial" w:cs="Arial"/>
          <w:sz w:val="22"/>
          <w:szCs w:val="22"/>
        </w:rPr>
        <w:t>The equipment is damaged beyond repair or salvage; or</w:t>
      </w:r>
    </w:p>
    <w:p w14:paraId="7B394C93" w14:textId="77777777" w:rsidR="00A652FD" w:rsidRPr="00D11764" w:rsidRDefault="00A652FD" w:rsidP="00183985">
      <w:pPr>
        <w:pStyle w:val="StyleBodyTextTahoma10ptLeft0"/>
        <w:numPr>
          <w:ilvl w:val="0"/>
          <w:numId w:val="31"/>
        </w:numPr>
        <w:spacing w:line="240" w:lineRule="auto"/>
        <w:rPr>
          <w:rFonts w:ascii="Arial" w:hAnsi="Arial" w:cs="Arial"/>
          <w:sz w:val="22"/>
          <w:szCs w:val="22"/>
        </w:rPr>
      </w:pPr>
      <w:r w:rsidRPr="00D11764">
        <w:rPr>
          <w:rFonts w:ascii="Arial" w:hAnsi="Arial" w:cs="Arial"/>
          <w:sz w:val="22"/>
          <w:szCs w:val="22"/>
        </w:rPr>
        <w:t>The equipment has passed its expected useful life.</w:t>
      </w:r>
    </w:p>
    <w:p w14:paraId="603BA2DB" w14:textId="77777777" w:rsidR="00A652FD" w:rsidRPr="00D11764" w:rsidRDefault="00A652FD" w:rsidP="00613677">
      <w:pPr>
        <w:pStyle w:val="StyleBodyTextTahoma10ptLeft0"/>
        <w:spacing w:line="240" w:lineRule="auto"/>
        <w:rPr>
          <w:rFonts w:ascii="Arial" w:hAnsi="Arial" w:cs="Arial"/>
          <w:sz w:val="22"/>
          <w:szCs w:val="22"/>
        </w:rPr>
      </w:pPr>
    </w:p>
    <w:p w14:paraId="6AE38459" w14:textId="6638A0A3" w:rsidR="00A652FD" w:rsidRPr="00D11764" w:rsidRDefault="00A652FD" w:rsidP="00613677">
      <w:pPr>
        <w:pStyle w:val="StyleBodyTextTahoma10ptLeft0"/>
        <w:spacing w:line="240" w:lineRule="auto"/>
        <w:rPr>
          <w:rFonts w:ascii="Arial" w:hAnsi="Arial" w:cs="Arial"/>
          <w:sz w:val="22"/>
          <w:szCs w:val="22"/>
        </w:rPr>
      </w:pPr>
      <w:r w:rsidRPr="00D11764">
        <w:rPr>
          <w:rFonts w:ascii="Arial" w:hAnsi="Arial" w:cs="Arial"/>
          <w:sz w:val="22"/>
          <w:szCs w:val="22"/>
        </w:rPr>
        <w:t xml:space="preserve">A Depreciation Guide for the estimated useful life of typical traffic </w:t>
      </w:r>
      <w:r w:rsidR="00570E04" w:rsidRPr="00D11764">
        <w:rPr>
          <w:rFonts w:ascii="Arial" w:hAnsi="Arial" w:cs="Arial"/>
          <w:sz w:val="22"/>
          <w:szCs w:val="22"/>
        </w:rPr>
        <w:t>Highway Safety</w:t>
      </w:r>
      <w:r w:rsidRPr="00D11764">
        <w:rPr>
          <w:rFonts w:ascii="Arial" w:hAnsi="Arial" w:cs="Arial"/>
          <w:sz w:val="22"/>
          <w:szCs w:val="22"/>
        </w:rPr>
        <w:t xml:space="preserve"> equipment has been developed for use by the </w:t>
      </w:r>
      <w:r w:rsidR="00570E04" w:rsidRPr="00D11764">
        <w:rPr>
          <w:rFonts w:ascii="Arial" w:hAnsi="Arial" w:cs="Arial"/>
          <w:sz w:val="22"/>
          <w:szCs w:val="22"/>
        </w:rPr>
        <w:t>Highway Safety</w:t>
      </w:r>
      <w:r w:rsidR="00456D22" w:rsidRPr="00D11764">
        <w:rPr>
          <w:rFonts w:ascii="Arial" w:hAnsi="Arial" w:cs="Arial"/>
          <w:sz w:val="22"/>
          <w:szCs w:val="22"/>
        </w:rPr>
        <w:t xml:space="preserve"> Division</w:t>
      </w:r>
      <w:r w:rsidRPr="00D11764">
        <w:rPr>
          <w:rFonts w:ascii="Arial" w:hAnsi="Arial" w:cs="Arial"/>
          <w:sz w:val="22"/>
          <w:szCs w:val="22"/>
        </w:rPr>
        <w:t xml:space="preserve"> to determine useful life.</w:t>
      </w:r>
    </w:p>
    <w:p w14:paraId="25777811" w14:textId="0E904905" w:rsidR="00255213" w:rsidRDefault="00255213" w:rsidP="00613677">
      <w:pPr>
        <w:pStyle w:val="StyleBodyTextTahoma10ptLeft0"/>
        <w:spacing w:line="240" w:lineRule="auto"/>
      </w:pPr>
    </w:p>
    <w:p w14:paraId="504DF4FF" w14:textId="59BCAC9B" w:rsidR="00487DE6" w:rsidRDefault="00487DE6" w:rsidP="00613677">
      <w:pPr>
        <w:pStyle w:val="StyleBodyTextTahoma10ptLeft0"/>
        <w:spacing w:line="240" w:lineRule="auto"/>
      </w:pPr>
    </w:p>
    <w:p w14:paraId="3636AB93" w14:textId="6A60E424" w:rsidR="00487DE6" w:rsidRDefault="00487DE6" w:rsidP="00613677">
      <w:pPr>
        <w:pStyle w:val="StyleBodyTextTahoma10ptLeft0"/>
        <w:spacing w:line="240" w:lineRule="auto"/>
      </w:pPr>
    </w:p>
    <w:p w14:paraId="221D2CB2" w14:textId="77777777" w:rsidR="00487DE6" w:rsidRPr="00897C8D" w:rsidRDefault="00487DE6" w:rsidP="00613677">
      <w:pPr>
        <w:pStyle w:val="StyleBodyTextTahoma10ptLeft0"/>
        <w:spacing w:line="240" w:lineRule="auto"/>
      </w:pPr>
    </w:p>
    <w:p w14:paraId="2EFF52D9" w14:textId="49F8987F" w:rsidR="00255213" w:rsidRPr="00487DE6" w:rsidRDefault="00FD4B5B" w:rsidP="00487DE6">
      <w:pPr>
        <w:pStyle w:val="Heading3"/>
        <w:keepLines/>
        <w:spacing w:before="0" w:after="0"/>
        <w:rPr>
          <w:sz w:val="22"/>
          <w:szCs w:val="22"/>
        </w:rPr>
      </w:pPr>
      <w:r>
        <w:rPr>
          <w:sz w:val="22"/>
          <w:szCs w:val="22"/>
        </w:rPr>
        <w:lastRenderedPageBreak/>
        <w:t>4</w:t>
      </w:r>
      <w:r w:rsidR="00487DE6" w:rsidRPr="00487DE6">
        <w:rPr>
          <w:sz w:val="22"/>
          <w:szCs w:val="22"/>
        </w:rPr>
        <w:t xml:space="preserve">. </w:t>
      </w:r>
      <w:r w:rsidR="00255213" w:rsidRPr="00487DE6">
        <w:rPr>
          <w:sz w:val="22"/>
          <w:szCs w:val="22"/>
        </w:rPr>
        <w:t>Program Income</w:t>
      </w:r>
      <w:r w:rsidR="006F78C0" w:rsidRPr="00487DE6">
        <w:rPr>
          <w:sz w:val="22"/>
          <w:szCs w:val="22"/>
        </w:rPr>
        <w:t xml:space="preserve"> </w:t>
      </w:r>
    </w:p>
    <w:p w14:paraId="5A81CED8" w14:textId="77777777" w:rsidR="00D11764" w:rsidRPr="00D11764" w:rsidRDefault="00D11764" w:rsidP="00613677">
      <w:pPr>
        <w:keepNext/>
        <w:keepLines/>
        <w:rPr>
          <w:rFonts w:ascii="Arial" w:hAnsi="Arial" w:cs="Arial"/>
          <w:sz w:val="22"/>
          <w:szCs w:val="22"/>
        </w:rPr>
      </w:pPr>
    </w:p>
    <w:p w14:paraId="6B693230" w14:textId="74437238" w:rsidR="00D11764" w:rsidRPr="00D11764" w:rsidRDefault="00897C8D" w:rsidP="00613677">
      <w:pPr>
        <w:keepNext/>
        <w:keepLines/>
        <w:rPr>
          <w:rFonts w:ascii="Arial" w:hAnsi="Arial" w:cs="Arial"/>
          <w:sz w:val="22"/>
          <w:szCs w:val="22"/>
        </w:rPr>
      </w:pPr>
      <w:r w:rsidRPr="00D11764">
        <w:rPr>
          <w:rFonts w:ascii="Arial" w:hAnsi="Arial" w:cs="Arial"/>
          <w:sz w:val="22"/>
          <w:szCs w:val="22"/>
        </w:rPr>
        <w:t xml:space="preserve">Program Income earned by a program must be disclosed and reported to the Highway Safety Division. </w:t>
      </w:r>
      <w:r w:rsidRPr="00D11764">
        <w:rPr>
          <w:rFonts w:ascii="Arial" w:hAnsi="Arial" w:cs="Arial"/>
          <w:sz w:val="22"/>
          <w:szCs w:val="22"/>
        </w:rPr>
        <w:br/>
      </w:r>
    </w:p>
    <w:p w14:paraId="0353EB3A" w14:textId="27957A44" w:rsidR="00897C8D" w:rsidRDefault="00255213" w:rsidP="00613677">
      <w:pPr>
        <w:keepNext/>
        <w:keepLines/>
        <w:rPr>
          <w:rFonts w:ascii="Arial" w:hAnsi="Arial" w:cs="Arial"/>
          <w:sz w:val="22"/>
          <w:szCs w:val="22"/>
        </w:rPr>
      </w:pPr>
      <w:r w:rsidRPr="00D11764">
        <w:rPr>
          <w:rFonts w:ascii="Arial" w:hAnsi="Arial" w:cs="Arial"/>
          <w:sz w:val="22"/>
          <w:szCs w:val="22"/>
        </w:rPr>
        <w:t xml:space="preserve">As defined in </w:t>
      </w:r>
      <w:hyperlink r:id="rId15" w:anchor="se2.1.1201_180" w:history="1">
        <w:r w:rsidRPr="00E11073">
          <w:rPr>
            <w:rStyle w:val="Hyperlink"/>
            <w:rFonts w:ascii="Arial" w:hAnsi="Arial" w:cs="Arial"/>
            <w:color w:val="auto"/>
            <w:sz w:val="22"/>
            <w:szCs w:val="22"/>
            <w:u w:val="none"/>
          </w:rPr>
          <w:t>2 CFR Part 1201.80</w:t>
        </w:r>
      </w:hyperlink>
      <w:r w:rsidRPr="00E11073">
        <w:rPr>
          <w:rFonts w:ascii="Arial" w:hAnsi="Arial" w:cs="Arial"/>
          <w:sz w:val="22"/>
          <w:szCs w:val="22"/>
        </w:rPr>
        <w:t xml:space="preserve"> </w:t>
      </w:r>
      <w:r w:rsidRPr="00D11764">
        <w:rPr>
          <w:rFonts w:ascii="Arial" w:hAnsi="Arial" w:cs="Arial"/>
          <w:sz w:val="22"/>
          <w:szCs w:val="22"/>
        </w:rPr>
        <w:t>program income means gross income earned by the subrecipient directly generated by a program supported activity or earned only as a result of the project agreement during the period of time between the effective date and the expiration date of the grant award. Such earnings may include but are not limited to:</w:t>
      </w:r>
    </w:p>
    <w:p w14:paraId="78225320" w14:textId="77777777" w:rsidR="00D11764" w:rsidRPr="00D11764" w:rsidRDefault="00D11764" w:rsidP="00613677">
      <w:pPr>
        <w:keepNext/>
        <w:keepLines/>
        <w:rPr>
          <w:rFonts w:ascii="Arial" w:hAnsi="Arial" w:cs="Arial"/>
          <w:sz w:val="22"/>
          <w:szCs w:val="22"/>
        </w:rPr>
      </w:pPr>
    </w:p>
    <w:p w14:paraId="300BFAF3" w14:textId="77777777" w:rsidR="00897C8D" w:rsidRPr="00D11764" w:rsidRDefault="00255213" w:rsidP="00613677">
      <w:pPr>
        <w:pStyle w:val="ListParagraph"/>
        <w:keepNext/>
        <w:keepLines/>
        <w:numPr>
          <w:ilvl w:val="0"/>
          <w:numId w:val="30"/>
        </w:numPr>
        <w:rPr>
          <w:rFonts w:ascii="Arial" w:hAnsi="Arial" w:cs="Arial"/>
          <w:sz w:val="22"/>
          <w:szCs w:val="22"/>
        </w:rPr>
      </w:pPr>
      <w:r w:rsidRPr="00D11764">
        <w:rPr>
          <w:rFonts w:ascii="Arial" w:hAnsi="Arial" w:cs="Arial"/>
          <w:sz w:val="22"/>
          <w:szCs w:val="22"/>
        </w:rPr>
        <w:t>Income from fees for services performed</w:t>
      </w:r>
    </w:p>
    <w:p w14:paraId="358B576F" w14:textId="77777777" w:rsidR="00897C8D" w:rsidRPr="00D11764" w:rsidRDefault="00255213" w:rsidP="00613677">
      <w:pPr>
        <w:pStyle w:val="ListParagraph"/>
        <w:keepNext/>
        <w:keepLines/>
        <w:numPr>
          <w:ilvl w:val="0"/>
          <w:numId w:val="30"/>
        </w:numPr>
        <w:rPr>
          <w:rFonts w:ascii="Arial" w:hAnsi="Arial" w:cs="Arial"/>
          <w:sz w:val="22"/>
          <w:szCs w:val="22"/>
        </w:rPr>
      </w:pPr>
      <w:r w:rsidRPr="00D11764">
        <w:rPr>
          <w:rFonts w:ascii="Arial" w:hAnsi="Arial" w:cs="Arial"/>
          <w:sz w:val="22"/>
          <w:szCs w:val="22"/>
        </w:rPr>
        <w:t>Sale of commodities or items fabricated under the grant</w:t>
      </w:r>
      <w:r w:rsidR="00897C8D" w:rsidRPr="00D11764">
        <w:rPr>
          <w:rFonts w:ascii="Arial" w:hAnsi="Arial" w:cs="Arial"/>
          <w:sz w:val="22"/>
          <w:szCs w:val="22"/>
        </w:rPr>
        <w:t xml:space="preserve">. </w:t>
      </w:r>
    </w:p>
    <w:p w14:paraId="62BE140B" w14:textId="77777777" w:rsidR="00897C8D" w:rsidRPr="00D11764" w:rsidRDefault="00255213" w:rsidP="00613677">
      <w:pPr>
        <w:pStyle w:val="ListParagraph"/>
        <w:keepNext/>
        <w:keepLines/>
        <w:numPr>
          <w:ilvl w:val="0"/>
          <w:numId w:val="30"/>
        </w:numPr>
        <w:rPr>
          <w:rFonts w:ascii="Arial" w:hAnsi="Arial" w:cs="Arial"/>
          <w:sz w:val="22"/>
          <w:szCs w:val="22"/>
        </w:rPr>
      </w:pPr>
      <w:r w:rsidRPr="00D11764">
        <w:rPr>
          <w:rFonts w:ascii="Arial" w:hAnsi="Arial" w:cs="Arial"/>
          <w:sz w:val="22"/>
          <w:szCs w:val="22"/>
        </w:rPr>
        <w:t>Usage or rental fees from real or personal property (equipment) acquired with grant funds</w:t>
      </w:r>
    </w:p>
    <w:p w14:paraId="30F8E6E5" w14:textId="77777777" w:rsidR="00897C8D" w:rsidRPr="00D11764" w:rsidRDefault="00255213" w:rsidP="00613677">
      <w:pPr>
        <w:pStyle w:val="ListParagraph"/>
        <w:keepNext/>
        <w:keepLines/>
        <w:numPr>
          <w:ilvl w:val="0"/>
          <w:numId w:val="30"/>
        </w:numPr>
        <w:rPr>
          <w:rFonts w:ascii="Arial" w:hAnsi="Arial" w:cs="Arial"/>
          <w:sz w:val="22"/>
          <w:szCs w:val="22"/>
        </w:rPr>
      </w:pPr>
      <w:r w:rsidRPr="00D11764">
        <w:rPr>
          <w:rFonts w:ascii="Arial" w:hAnsi="Arial" w:cs="Arial"/>
          <w:sz w:val="22"/>
          <w:szCs w:val="22"/>
        </w:rPr>
        <w:t>Payment of principal and interest on loans made with grant funds</w:t>
      </w:r>
    </w:p>
    <w:p w14:paraId="51E5AE71" w14:textId="77777777" w:rsidR="00897C8D" w:rsidRPr="00D11764" w:rsidRDefault="00897C8D" w:rsidP="00613677">
      <w:pPr>
        <w:keepNext/>
        <w:keepLines/>
        <w:rPr>
          <w:rFonts w:ascii="Arial" w:hAnsi="Arial" w:cs="Arial"/>
          <w:sz w:val="22"/>
          <w:szCs w:val="22"/>
        </w:rPr>
      </w:pPr>
    </w:p>
    <w:p w14:paraId="68605827" w14:textId="4A79525F" w:rsidR="00CA7E8D" w:rsidRDefault="00255213" w:rsidP="00613677">
      <w:pPr>
        <w:keepNext/>
        <w:keepLines/>
        <w:rPr>
          <w:rFonts w:ascii="Arial" w:hAnsi="Arial" w:cs="Arial"/>
          <w:sz w:val="22"/>
          <w:szCs w:val="22"/>
        </w:rPr>
      </w:pPr>
      <w:r w:rsidRPr="008D1237">
        <w:rPr>
          <w:rFonts w:ascii="Arial" w:hAnsi="Arial" w:cs="Arial"/>
          <w:sz w:val="22"/>
          <w:szCs w:val="22"/>
        </w:rPr>
        <w:t xml:space="preserve">Program income must be used for current costs unless the </w:t>
      </w:r>
      <w:r w:rsidR="005405C9" w:rsidRPr="008D1237">
        <w:rPr>
          <w:rFonts w:ascii="Arial" w:hAnsi="Arial" w:cs="Arial"/>
          <w:sz w:val="22"/>
          <w:szCs w:val="22"/>
        </w:rPr>
        <w:t>f</w:t>
      </w:r>
      <w:r w:rsidRPr="008D1237">
        <w:rPr>
          <w:rFonts w:ascii="Arial" w:hAnsi="Arial" w:cs="Arial"/>
          <w:sz w:val="22"/>
          <w:szCs w:val="22"/>
        </w:rPr>
        <w:t>ederal awarding agency authorizes otherwise. Program income that the non-</w:t>
      </w:r>
      <w:r w:rsidR="005405C9" w:rsidRPr="008D1237">
        <w:rPr>
          <w:rFonts w:ascii="Arial" w:hAnsi="Arial" w:cs="Arial"/>
          <w:sz w:val="22"/>
          <w:szCs w:val="22"/>
        </w:rPr>
        <w:t>f</w:t>
      </w:r>
      <w:r w:rsidRPr="008D1237">
        <w:rPr>
          <w:rFonts w:ascii="Arial" w:hAnsi="Arial" w:cs="Arial"/>
          <w:sz w:val="22"/>
          <w:szCs w:val="22"/>
        </w:rPr>
        <w:t xml:space="preserve">ederal entity did not anticipate at the time of the </w:t>
      </w:r>
      <w:r w:rsidR="005405C9" w:rsidRPr="008D1237">
        <w:rPr>
          <w:rFonts w:ascii="Arial" w:hAnsi="Arial" w:cs="Arial"/>
          <w:sz w:val="22"/>
          <w:szCs w:val="22"/>
        </w:rPr>
        <w:t>f</w:t>
      </w:r>
      <w:r w:rsidRPr="008D1237">
        <w:rPr>
          <w:rFonts w:ascii="Arial" w:hAnsi="Arial" w:cs="Arial"/>
          <w:sz w:val="22"/>
          <w:szCs w:val="22"/>
        </w:rPr>
        <w:t>ederal award must be</w:t>
      </w:r>
      <w:r w:rsidR="00B51A23" w:rsidRPr="008D1237">
        <w:rPr>
          <w:rFonts w:ascii="Arial" w:hAnsi="Arial" w:cs="Arial"/>
          <w:sz w:val="22"/>
          <w:szCs w:val="22"/>
        </w:rPr>
        <w:t xml:space="preserve"> applied to project purposes or</w:t>
      </w:r>
      <w:r w:rsidRPr="008D1237">
        <w:rPr>
          <w:rFonts w:ascii="Arial" w:hAnsi="Arial" w:cs="Arial"/>
          <w:sz w:val="22"/>
          <w:szCs w:val="22"/>
        </w:rPr>
        <w:t xml:space="preserve"> used to reduce the </w:t>
      </w:r>
      <w:r w:rsidR="005405C9" w:rsidRPr="008D1237">
        <w:rPr>
          <w:rFonts w:ascii="Arial" w:hAnsi="Arial" w:cs="Arial"/>
          <w:sz w:val="22"/>
          <w:szCs w:val="22"/>
        </w:rPr>
        <w:t>f</w:t>
      </w:r>
      <w:r w:rsidRPr="008D1237">
        <w:rPr>
          <w:rFonts w:ascii="Arial" w:hAnsi="Arial" w:cs="Arial"/>
          <w:sz w:val="22"/>
          <w:szCs w:val="22"/>
        </w:rPr>
        <w:t>ederal award and non-</w:t>
      </w:r>
      <w:r w:rsidR="005405C9" w:rsidRPr="008D1237">
        <w:rPr>
          <w:rFonts w:ascii="Arial" w:hAnsi="Arial" w:cs="Arial"/>
          <w:sz w:val="22"/>
          <w:szCs w:val="22"/>
        </w:rPr>
        <w:t>f</w:t>
      </w:r>
      <w:r w:rsidRPr="008D1237">
        <w:rPr>
          <w:rFonts w:ascii="Arial" w:hAnsi="Arial" w:cs="Arial"/>
          <w:sz w:val="22"/>
          <w:szCs w:val="22"/>
        </w:rPr>
        <w:t>ederal entity contributions.</w:t>
      </w:r>
      <w:r w:rsidRPr="00D11764">
        <w:rPr>
          <w:rFonts w:ascii="Arial" w:hAnsi="Arial" w:cs="Arial"/>
          <w:sz w:val="22"/>
          <w:szCs w:val="22"/>
        </w:rPr>
        <w:t xml:space="preserve"> </w:t>
      </w:r>
    </w:p>
    <w:p w14:paraId="23A2052F" w14:textId="3E7A145A" w:rsidR="00D11764" w:rsidRDefault="00D11764" w:rsidP="00613677">
      <w:pPr>
        <w:keepNext/>
        <w:keepLines/>
        <w:rPr>
          <w:rFonts w:ascii="Arial" w:hAnsi="Arial" w:cs="Arial"/>
          <w:sz w:val="22"/>
          <w:szCs w:val="22"/>
        </w:rPr>
      </w:pPr>
    </w:p>
    <w:p w14:paraId="2085C54A" w14:textId="335B371A" w:rsidR="00255213" w:rsidRPr="00B21AD8" w:rsidRDefault="00FD4B5B" w:rsidP="00B21AD8">
      <w:pPr>
        <w:pStyle w:val="Heading3"/>
        <w:keepLines/>
        <w:spacing w:before="0" w:after="0"/>
        <w:rPr>
          <w:sz w:val="22"/>
          <w:szCs w:val="22"/>
        </w:rPr>
      </w:pPr>
      <w:r>
        <w:rPr>
          <w:sz w:val="22"/>
          <w:szCs w:val="22"/>
        </w:rPr>
        <w:t>5</w:t>
      </w:r>
      <w:r w:rsidR="00B21AD8" w:rsidRPr="00B21AD8">
        <w:rPr>
          <w:sz w:val="22"/>
          <w:szCs w:val="22"/>
        </w:rPr>
        <w:t xml:space="preserve">. </w:t>
      </w:r>
      <w:r w:rsidR="00D11764" w:rsidRPr="00B21AD8">
        <w:rPr>
          <w:sz w:val="22"/>
          <w:szCs w:val="22"/>
        </w:rPr>
        <w:t>S</w:t>
      </w:r>
      <w:r w:rsidR="00E14A1F" w:rsidRPr="00B21AD8">
        <w:rPr>
          <w:sz w:val="22"/>
          <w:szCs w:val="22"/>
        </w:rPr>
        <w:t>ingle Audit Requirements</w:t>
      </w:r>
    </w:p>
    <w:p w14:paraId="2B42E504" w14:textId="77777777" w:rsidR="005A6500" w:rsidRDefault="005A6500" w:rsidP="00613677">
      <w:pPr>
        <w:pStyle w:val="StyleBodyTextTahoma10ptLeft0"/>
        <w:spacing w:line="240" w:lineRule="auto"/>
        <w:rPr>
          <w:rFonts w:ascii="Arial" w:hAnsi="Arial" w:cs="Arial"/>
          <w:sz w:val="22"/>
          <w:szCs w:val="22"/>
        </w:rPr>
      </w:pPr>
    </w:p>
    <w:p w14:paraId="4B3CD063" w14:textId="60C2C66B" w:rsidR="00E14A1F" w:rsidRPr="00D11764" w:rsidRDefault="00E14A1F" w:rsidP="00613677">
      <w:pPr>
        <w:pStyle w:val="StyleBodyTextTahoma10ptLeft0"/>
        <w:spacing w:line="240" w:lineRule="auto"/>
        <w:rPr>
          <w:rFonts w:ascii="Arial" w:eastAsia="Tahoma" w:hAnsi="Arial" w:cs="Arial"/>
          <w:sz w:val="22"/>
          <w:szCs w:val="22"/>
        </w:rPr>
      </w:pPr>
      <w:r w:rsidRPr="00D11764">
        <w:rPr>
          <w:rFonts w:ascii="Arial" w:hAnsi="Arial" w:cs="Arial"/>
          <w:sz w:val="22"/>
          <w:szCs w:val="22"/>
        </w:rPr>
        <w:t xml:space="preserve">The Highway Safety Division requires subrecipients to complete a </w:t>
      </w:r>
      <w:r w:rsidRPr="00D11764">
        <w:rPr>
          <w:rFonts w:ascii="Arial" w:eastAsia="Tahoma" w:hAnsi="Arial" w:cs="Arial"/>
          <w:sz w:val="22"/>
          <w:szCs w:val="22"/>
        </w:rPr>
        <w:t xml:space="preserve">Single Audit Certification (SFN 60639) to identify whether the entity is subject to the requirement (Attachment </w:t>
      </w:r>
      <w:r w:rsidRPr="00D11764">
        <w:rPr>
          <w:rFonts w:ascii="Arial" w:eastAsia="Tahoma" w:hAnsi="Arial" w:cs="Arial"/>
          <w:sz w:val="22"/>
          <w:szCs w:val="22"/>
          <w:lang w:val="en-US"/>
        </w:rPr>
        <w:t>3</w:t>
      </w:r>
      <w:r w:rsidRPr="00D11764">
        <w:rPr>
          <w:rFonts w:ascii="Arial" w:eastAsia="Tahoma" w:hAnsi="Arial" w:cs="Arial"/>
          <w:sz w:val="22"/>
          <w:szCs w:val="22"/>
        </w:rPr>
        <w:t>).</w:t>
      </w:r>
    </w:p>
    <w:p w14:paraId="0C95D4F4" w14:textId="5658F529" w:rsidR="00E14A1F" w:rsidRPr="00D11764" w:rsidRDefault="00E14A1F" w:rsidP="00613677">
      <w:pPr>
        <w:pStyle w:val="StyleBodyTextTahoma10ptLeft0"/>
        <w:spacing w:line="240" w:lineRule="auto"/>
        <w:rPr>
          <w:rFonts w:ascii="Arial" w:eastAsia="Tahoma" w:hAnsi="Arial" w:cs="Arial"/>
          <w:sz w:val="22"/>
          <w:szCs w:val="22"/>
        </w:rPr>
      </w:pPr>
    </w:p>
    <w:p w14:paraId="0D7D78FB" w14:textId="77777777" w:rsidR="00E14A1F" w:rsidRPr="00D11764" w:rsidRDefault="00E14A1F" w:rsidP="00613677">
      <w:pPr>
        <w:pStyle w:val="StyleBodyTextTahoma10ptLeft0"/>
        <w:spacing w:line="240" w:lineRule="auto"/>
        <w:rPr>
          <w:rFonts w:ascii="Arial" w:hAnsi="Arial" w:cs="Arial"/>
          <w:sz w:val="22"/>
          <w:szCs w:val="22"/>
        </w:rPr>
      </w:pPr>
      <w:r w:rsidRPr="00D11764">
        <w:rPr>
          <w:rFonts w:ascii="Arial" w:hAnsi="Arial" w:cs="Arial"/>
          <w:sz w:val="22"/>
          <w:szCs w:val="22"/>
        </w:rPr>
        <w:t>In cases of continued inability or unwillingness to have an audit conducted as required, the Highway Safety Division shall take appropriate action using sanctions such as:</w:t>
      </w:r>
    </w:p>
    <w:p w14:paraId="2196EA29" w14:textId="77777777" w:rsidR="00E14A1F" w:rsidRPr="00D11764" w:rsidRDefault="00E14A1F" w:rsidP="00613677">
      <w:pPr>
        <w:pStyle w:val="StyleBodyTextTahoma10ptLeft0"/>
        <w:spacing w:line="240" w:lineRule="auto"/>
        <w:rPr>
          <w:rFonts w:ascii="Arial" w:hAnsi="Arial" w:cs="Arial"/>
          <w:sz w:val="22"/>
          <w:szCs w:val="22"/>
        </w:rPr>
      </w:pPr>
    </w:p>
    <w:p w14:paraId="35A1EA7B" w14:textId="0E34A00D" w:rsidR="00E14A1F" w:rsidRPr="00D11764" w:rsidRDefault="00E14A1F" w:rsidP="00613677">
      <w:pPr>
        <w:pStyle w:val="StyleBodyTextTahoma10ptLeft0"/>
        <w:spacing w:line="240" w:lineRule="auto"/>
        <w:ind w:left="570"/>
        <w:rPr>
          <w:rFonts w:ascii="Arial" w:hAnsi="Arial" w:cs="Arial"/>
          <w:sz w:val="22"/>
          <w:szCs w:val="22"/>
        </w:rPr>
      </w:pPr>
      <w:r w:rsidRPr="00D11764">
        <w:rPr>
          <w:rFonts w:ascii="Arial" w:hAnsi="Arial" w:cs="Arial"/>
          <w:sz w:val="22"/>
          <w:szCs w:val="22"/>
        </w:rPr>
        <w:t>(a) Withholding a percent of Federal awards until the audit is completed satisfactorily</w:t>
      </w:r>
    </w:p>
    <w:p w14:paraId="1FAD4461" w14:textId="77777777" w:rsidR="00E14A1F" w:rsidRPr="00D11764" w:rsidRDefault="00E14A1F" w:rsidP="00613677">
      <w:pPr>
        <w:pStyle w:val="StyleBodyTextTahoma10ptLeft0"/>
        <w:spacing w:line="240" w:lineRule="auto"/>
        <w:rPr>
          <w:rFonts w:ascii="Arial" w:hAnsi="Arial" w:cs="Arial"/>
          <w:sz w:val="22"/>
          <w:szCs w:val="22"/>
        </w:rPr>
      </w:pPr>
      <w:r w:rsidRPr="00D11764">
        <w:rPr>
          <w:rFonts w:ascii="Arial" w:hAnsi="Arial" w:cs="Arial"/>
          <w:sz w:val="22"/>
          <w:szCs w:val="22"/>
        </w:rPr>
        <w:tab/>
        <w:t>(b) Withholding or disallowing overhead costs</w:t>
      </w:r>
    </w:p>
    <w:p w14:paraId="552512F5" w14:textId="7F22F12F" w:rsidR="00E14A1F" w:rsidRPr="00D11764" w:rsidRDefault="00E14A1F" w:rsidP="00613677">
      <w:pPr>
        <w:pStyle w:val="StyleBodyTextTahoma10ptLeft0"/>
        <w:spacing w:line="240" w:lineRule="auto"/>
        <w:rPr>
          <w:rFonts w:ascii="Arial" w:hAnsi="Arial" w:cs="Arial"/>
          <w:sz w:val="22"/>
          <w:szCs w:val="22"/>
        </w:rPr>
      </w:pPr>
      <w:r w:rsidRPr="00D11764">
        <w:rPr>
          <w:rFonts w:ascii="Arial" w:hAnsi="Arial" w:cs="Arial"/>
          <w:sz w:val="22"/>
          <w:szCs w:val="22"/>
        </w:rPr>
        <w:tab/>
        <w:t xml:space="preserve">(c) Suspending </w:t>
      </w:r>
      <w:r w:rsidR="000E31FD">
        <w:rPr>
          <w:rFonts w:ascii="Arial" w:hAnsi="Arial" w:cs="Arial"/>
          <w:sz w:val="22"/>
          <w:szCs w:val="22"/>
          <w:lang w:val="en-US"/>
        </w:rPr>
        <w:t>f</w:t>
      </w:r>
      <w:proofErr w:type="spellStart"/>
      <w:r w:rsidRPr="00D11764">
        <w:rPr>
          <w:rFonts w:ascii="Arial" w:hAnsi="Arial" w:cs="Arial"/>
          <w:sz w:val="22"/>
          <w:szCs w:val="22"/>
        </w:rPr>
        <w:t>ederal</w:t>
      </w:r>
      <w:proofErr w:type="spellEnd"/>
      <w:r w:rsidRPr="00D11764">
        <w:rPr>
          <w:rFonts w:ascii="Arial" w:hAnsi="Arial" w:cs="Arial"/>
          <w:sz w:val="22"/>
          <w:szCs w:val="22"/>
        </w:rPr>
        <w:t xml:space="preserve"> awards until the audit is conducted, or</w:t>
      </w:r>
    </w:p>
    <w:p w14:paraId="0A55130E" w14:textId="59800067" w:rsidR="00E14A1F" w:rsidRPr="00D11764" w:rsidRDefault="00E14A1F" w:rsidP="00613677">
      <w:pPr>
        <w:pStyle w:val="StyleBodyTextTahoma10ptLeft0"/>
        <w:spacing w:line="240" w:lineRule="auto"/>
        <w:rPr>
          <w:rFonts w:ascii="Arial" w:hAnsi="Arial" w:cs="Arial"/>
          <w:sz w:val="22"/>
          <w:szCs w:val="22"/>
        </w:rPr>
      </w:pPr>
      <w:r w:rsidRPr="00D11764">
        <w:rPr>
          <w:rFonts w:ascii="Arial" w:hAnsi="Arial" w:cs="Arial"/>
          <w:sz w:val="22"/>
          <w:szCs w:val="22"/>
        </w:rPr>
        <w:tab/>
        <w:t xml:space="preserve">(d) Terminating the </w:t>
      </w:r>
      <w:r w:rsidR="000E31FD">
        <w:rPr>
          <w:rFonts w:ascii="Arial" w:hAnsi="Arial" w:cs="Arial"/>
          <w:sz w:val="22"/>
          <w:szCs w:val="22"/>
          <w:lang w:val="en-US"/>
        </w:rPr>
        <w:t>f</w:t>
      </w:r>
      <w:proofErr w:type="spellStart"/>
      <w:r w:rsidRPr="00D11764">
        <w:rPr>
          <w:rFonts w:ascii="Arial" w:hAnsi="Arial" w:cs="Arial"/>
          <w:sz w:val="22"/>
          <w:szCs w:val="22"/>
        </w:rPr>
        <w:t>ederal</w:t>
      </w:r>
      <w:proofErr w:type="spellEnd"/>
      <w:r w:rsidRPr="00D11764">
        <w:rPr>
          <w:rFonts w:ascii="Arial" w:hAnsi="Arial" w:cs="Arial"/>
          <w:sz w:val="22"/>
          <w:szCs w:val="22"/>
        </w:rPr>
        <w:t xml:space="preserve"> award</w:t>
      </w:r>
    </w:p>
    <w:p w14:paraId="2DC1F937" w14:textId="77777777" w:rsidR="00E14A1F" w:rsidRDefault="00E14A1F" w:rsidP="00613677">
      <w:pPr>
        <w:pStyle w:val="StyleBodyTextTahoma10ptLeft0"/>
        <w:spacing w:line="240" w:lineRule="auto"/>
      </w:pPr>
    </w:p>
    <w:p w14:paraId="3934CD7E" w14:textId="77777777" w:rsidR="000171F3" w:rsidRPr="005A6500" w:rsidRDefault="00E3620A" w:rsidP="00613677">
      <w:pPr>
        <w:keepNext/>
        <w:keepLines/>
        <w:rPr>
          <w:rFonts w:ascii="Arial" w:hAnsi="Arial" w:cs="Arial"/>
          <w:b/>
          <w:bCs/>
          <w:iCs/>
          <w:sz w:val="36"/>
          <w:szCs w:val="36"/>
        </w:rPr>
      </w:pPr>
      <w:r w:rsidRPr="005A6500">
        <w:rPr>
          <w:rFonts w:ascii="Arial" w:hAnsi="Arial" w:cs="Arial"/>
          <w:b/>
          <w:bCs/>
          <w:caps/>
          <w:sz w:val="36"/>
          <w:szCs w:val="36"/>
        </w:rPr>
        <w:t>D.</w:t>
      </w:r>
      <w:r w:rsidR="00870C24" w:rsidRPr="005A6500">
        <w:rPr>
          <w:rFonts w:ascii="Arial" w:hAnsi="Arial" w:cs="Arial"/>
          <w:b/>
          <w:bCs/>
          <w:caps/>
          <w:sz w:val="36"/>
          <w:szCs w:val="36"/>
        </w:rPr>
        <w:t xml:space="preserve"> </w:t>
      </w:r>
      <w:r w:rsidR="00552BC1" w:rsidRPr="005A6500">
        <w:rPr>
          <w:rFonts w:ascii="Arial" w:hAnsi="Arial" w:cs="Arial"/>
          <w:b/>
          <w:bCs/>
          <w:caps/>
          <w:sz w:val="36"/>
          <w:szCs w:val="36"/>
        </w:rPr>
        <w:t>Grant ApplicatioN Information</w:t>
      </w:r>
    </w:p>
    <w:p w14:paraId="39BC23C1" w14:textId="77777777" w:rsidR="00375E04" w:rsidRPr="00F14EA6" w:rsidRDefault="00375E04" w:rsidP="00613677">
      <w:pPr>
        <w:keepNext/>
        <w:keepLines/>
        <w:rPr>
          <w:rFonts w:ascii="Arial" w:hAnsi="Arial" w:cs="Arial"/>
          <w:bCs/>
          <w:iCs/>
          <w:sz w:val="22"/>
          <w:szCs w:val="22"/>
        </w:rPr>
      </w:pPr>
    </w:p>
    <w:p w14:paraId="01B479CF" w14:textId="77777777" w:rsidR="000171F3" w:rsidRPr="00F14EA6" w:rsidRDefault="006A3BBE" w:rsidP="00613677">
      <w:pPr>
        <w:pStyle w:val="ListParagraph"/>
        <w:keepNext/>
        <w:keepLines/>
        <w:numPr>
          <w:ilvl w:val="0"/>
          <w:numId w:val="22"/>
        </w:numPr>
        <w:ind w:right="720"/>
        <w:rPr>
          <w:rFonts w:ascii="Arial" w:hAnsi="Arial" w:cs="Arial"/>
          <w:b/>
          <w:bCs/>
          <w:iCs/>
          <w:sz w:val="22"/>
          <w:szCs w:val="22"/>
        </w:rPr>
      </w:pPr>
      <w:r w:rsidRPr="00F14EA6">
        <w:rPr>
          <w:rFonts w:ascii="Arial" w:hAnsi="Arial" w:cs="Arial"/>
          <w:b/>
          <w:bCs/>
          <w:iCs/>
          <w:sz w:val="22"/>
          <w:szCs w:val="22"/>
        </w:rPr>
        <w:t>Eligible Entities</w:t>
      </w:r>
    </w:p>
    <w:p w14:paraId="03B1B3C0" w14:textId="77777777" w:rsidR="000171F3" w:rsidRPr="00F14EA6" w:rsidRDefault="000171F3" w:rsidP="00613677">
      <w:pPr>
        <w:keepNext/>
        <w:keepLines/>
        <w:ind w:left="720" w:right="720"/>
        <w:rPr>
          <w:rFonts w:ascii="Arial" w:hAnsi="Arial" w:cs="Arial"/>
          <w:b/>
          <w:bCs/>
          <w:iCs/>
          <w:sz w:val="22"/>
          <w:szCs w:val="22"/>
        </w:rPr>
      </w:pPr>
    </w:p>
    <w:p w14:paraId="53496D0C" w14:textId="77777777" w:rsidR="000171F3" w:rsidRPr="00F14EA6" w:rsidRDefault="00011E4A" w:rsidP="00613677">
      <w:pPr>
        <w:keepNext/>
        <w:keepLines/>
        <w:ind w:right="720"/>
        <w:rPr>
          <w:rFonts w:ascii="Arial" w:hAnsi="Arial" w:cs="Arial"/>
          <w:b/>
          <w:bCs/>
          <w:iCs/>
          <w:sz w:val="22"/>
          <w:szCs w:val="22"/>
        </w:rPr>
      </w:pPr>
      <w:r w:rsidRPr="00F14EA6">
        <w:rPr>
          <w:rFonts w:ascii="Arial" w:hAnsi="Arial" w:cs="Arial"/>
          <w:sz w:val="22"/>
          <w:szCs w:val="22"/>
        </w:rPr>
        <w:t>G</w:t>
      </w:r>
      <w:r w:rsidR="000171F3" w:rsidRPr="00F14EA6">
        <w:rPr>
          <w:rFonts w:ascii="Arial" w:hAnsi="Arial" w:cs="Arial"/>
          <w:sz w:val="22"/>
          <w:szCs w:val="22"/>
        </w:rPr>
        <w:t>rants are awarded to governmental agencies (city, county, state)</w:t>
      </w:r>
      <w:r w:rsidR="00DB76AB" w:rsidRPr="00F14EA6">
        <w:rPr>
          <w:rFonts w:ascii="Arial" w:hAnsi="Arial" w:cs="Arial"/>
          <w:sz w:val="22"/>
          <w:szCs w:val="22"/>
        </w:rPr>
        <w:t>, tribal governments,</w:t>
      </w:r>
      <w:r w:rsidR="000171F3" w:rsidRPr="00F14EA6">
        <w:rPr>
          <w:rFonts w:ascii="Arial" w:hAnsi="Arial" w:cs="Arial"/>
          <w:sz w:val="22"/>
          <w:szCs w:val="22"/>
        </w:rPr>
        <w:t xml:space="preserve"> and </w:t>
      </w:r>
      <w:r w:rsidRPr="00F14EA6">
        <w:rPr>
          <w:rFonts w:ascii="Arial" w:hAnsi="Arial" w:cs="Arial"/>
          <w:sz w:val="22"/>
          <w:szCs w:val="22"/>
        </w:rPr>
        <w:t xml:space="preserve">for-profit and </w:t>
      </w:r>
      <w:r w:rsidR="000171F3" w:rsidRPr="00F14EA6">
        <w:rPr>
          <w:rFonts w:ascii="Arial" w:hAnsi="Arial" w:cs="Arial"/>
          <w:sz w:val="22"/>
          <w:szCs w:val="22"/>
        </w:rPr>
        <w:t>non-profit organizations</w:t>
      </w:r>
      <w:r w:rsidRPr="00F14EA6">
        <w:rPr>
          <w:rFonts w:ascii="Arial" w:hAnsi="Arial" w:cs="Arial"/>
          <w:sz w:val="22"/>
          <w:szCs w:val="22"/>
        </w:rPr>
        <w:t>.</w:t>
      </w:r>
    </w:p>
    <w:p w14:paraId="42E93AD8" w14:textId="77777777" w:rsidR="002E5DA2" w:rsidRPr="00F14EA6" w:rsidRDefault="002E5DA2" w:rsidP="00613677">
      <w:pPr>
        <w:keepNext/>
        <w:keepLines/>
        <w:ind w:left="720" w:right="720"/>
        <w:rPr>
          <w:rFonts w:ascii="Arial" w:hAnsi="Arial" w:cs="Arial"/>
          <w:b/>
          <w:bCs/>
          <w:iCs/>
          <w:sz w:val="22"/>
          <w:szCs w:val="22"/>
        </w:rPr>
      </w:pPr>
    </w:p>
    <w:p w14:paraId="088344B1" w14:textId="77777777" w:rsidR="000171F3" w:rsidRPr="00F14EA6" w:rsidRDefault="006A3BBE" w:rsidP="00613677">
      <w:pPr>
        <w:pStyle w:val="ListParagraph"/>
        <w:keepNext/>
        <w:keepLines/>
        <w:numPr>
          <w:ilvl w:val="0"/>
          <w:numId w:val="22"/>
        </w:numPr>
        <w:ind w:right="720"/>
        <w:rPr>
          <w:rFonts w:ascii="Arial" w:hAnsi="Arial" w:cs="Arial"/>
          <w:b/>
          <w:sz w:val="22"/>
          <w:szCs w:val="22"/>
        </w:rPr>
      </w:pPr>
      <w:r w:rsidRPr="00F14EA6">
        <w:rPr>
          <w:rFonts w:ascii="Arial" w:hAnsi="Arial" w:cs="Arial"/>
          <w:b/>
          <w:bCs/>
          <w:iCs/>
          <w:sz w:val="22"/>
          <w:szCs w:val="22"/>
        </w:rPr>
        <w:t>Funding Period</w:t>
      </w:r>
      <w:r w:rsidR="000171F3" w:rsidRPr="00F14EA6">
        <w:rPr>
          <w:rFonts w:ascii="Arial" w:hAnsi="Arial" w:cs="Arial"/>
          <w:b/>
          <w:bCs/>
          <w:iCs/>
          <w:sz w:val="22"/>
          <w:szCs w:val="22"/>
        </w:rPr>
        <w:t xml:space="preserve"> </w:t>
      </w:r>
      <w:r w:rsidR="000171F3" w:rsidRPr="00F14EA6">
        <w:rPr>
          <w:rFonts w:ascii="Arial" w:hAnsi="Arial" w:cs="Arial"/>
          <w:b/>
          <w:sz w:val="22"/>
          <w:szCs w:val="22"/>
        </w:rPr>
        <w:t xml:space="preserve"> </w:t>
      </w:r>
    </w:p>
    <w:p w14:paraId="2EEEF412" w14:textId="77777777" w:rsidR="000171F3" w:rsidRPr="00F14EA6" w:rsidRDefault="000171F3" w:rsidP="00613677">
      <w:pPr>
        <w:keepNext/>
        <w:keepLines/>
        <w:ind w:left="720" w:right="720"/>
        <w:rPr>
          <w:rFonts w:ascii="Arial" w:hAnsi="Arial" w:cs="Arial"/>
          <w:sz w:val="22"/>
          <w:szCs w:val="22"/>
        </w:rPr>
      </w:pPr>
    </w:p>
    <w:p w14:paraId="2016321B" w14:textId="77777777" w:rsidR="000171F3" w:rsidRPr="00F14EA6" w:rsidRDefault="000171F3" w:rsidP="00613677">
      <w:pPr>
        <w:keepNext/>
        <w:keepLines/>
        <w:ind w:right="720"/>
        <w:rPr>
          <w:rFonts w:ascii="Arial" w:hAnsi="Arial" w:cs="Arial"/>
          <w:b/>
          <w:sz w:val="22"/>
          <w:szCs w:val="22"/>
        </w:rPr>
      </w:pPr>
      <w:r w:rsidRPr="00F14EA6">
        <w:rPr>
          <w:rFonts w:ascii="Arial" w:hAnsi="Arial" w:cs="Arial"/>
          <w:sz w:val="22"/>
          <w:szCs w:val="22"/>
        </w:rPr>
        <w:t xml:space="preserve">Grants run </w:t>
      </w:r>
      <w:r w:rsidR="00BC013C" w:rsidRPr="00F14EA6">
        <w:rPr>
          <w:rFonts w:ascii="Arial" w:hAnsi="Arial" w:cs="Arial"/>
          <w:sz w:val="22"/>
          <w:szCs w:val="22"/>
        </w:rPr>
        <w:t xml:space="preserve">congruent to the federal fiscal year which is </w:t>
      </w:r>
      <w:r w:rsidRPr="00F14EA6">
        <w:rPr>
          <w:rFonts w:ascii="Arial" w:hAnsi="Arial" w:cs="Arial"/>
          <w:sz w:val="22"/>
          <w:szCs w:val="22"/>
        </w:rPr>
        <w:t>October 1 through September 30</w:t>
      </w:r>
      <w:r w:rsidR="00AA1CC9" w:rsidRPr="00F14EA6">
        <w:rPr>
          <w:rFonts w:ascii="Arial" w:hAnsi="Arial" w:cs="Arial"/>
          <w:sz w:val="22"/>
          <w:szCs w:val="22"/>
        </w:rPr>
        <w:t xml:space="preserve"> each year</w:t>
      </w:r>
      <w:r w:rsidR="00BC013C" w:rsidRPr="00F14EA6">
        <w:rPr>
          <w:rFonts w:ascii="Arial" w:hAnsi="Arial" w:cs="Arial"/>
          <w:sz w:val="22"/>
          <w:szCs w:val="22"/>
        </w:rPr>
        <w:t xml:space="preserve">.  </w:t>
      </w:r>
      <w:r w:rsidRPr="00F14EA6">
        <w:rPr>
          <w:rFonts w:ascii="Arial" w:hAnsi="Arial" w:cs="Arial"/>
          <w:sz w:val="22"/>
          <w:szCs w:val="22"/>
        </w:rPr>
        <w:t xml:space="preserve">  </w:t>
      </w:r>
    </w:p>
    <w:p w14:paraId="0E8CE7F0" w14:textId="77777777" w:rsidR="00C42F9E" w:rsidRPr="00F14EA6" w:rsidRDefault="00C42F9E" w:rsidP="00613677">
      <w:pPr>
        <w:keepNext/>
        <w:keepLines/>
        <w:ind w:left="720" w:right="720"/>
        <w:rPr>
          <w:rFonts w:ascii="Arial" w:hAnsi="Arial" w:cs="Arial"/>
          <w:sz w:val="22"/>
          <w:szCs w:val="22"/>
        </w:rPr>
      </w:pPr>
    </w:p>
    <w:p w14:paraId="4EAAA985" w14:textId="77777777" w:rsidR="000171F3" w:rsidRPr="00F14EA6" w:rsidRDefault="00BC013C" w:rsidP="00613677">
      <w:pPr>
        <w:pStyle w:val="ListParagraph"/>
        <w:keepNext/>
        <w:keepLines/>
        <w:numPr>
          <w:ilvl w:val="0"/>
          <w:numId w:val="22"/>
        </w:numPr>
        <w:ind w:right="720"/>
        <w:rPr>
          <w:rFonts w:ascii="Arial" w:hAnsi="Arial" w:cs="Arial"/>
          <w:b/>
          <w:bCs/>
          <w:iCs/>
          <w:sz w:val="22"/>
          <w:szCs w:val="22"/>
        </w:rPr>
      </w:pPr>
      <w:r w:rsidRPr="00F14EA6">
        <w:rPr>
          <w:rFonts w:ascii="Arial" w:hAnsi="Arial" w:cs="Arial"/>
          <w:b/>
          <w:bCs/>
          <w:iCs/>
          <w:sz w:val="22"/>
          <w:szCs w:val="22"/>
        </w:rPr>
        <w:t>Grant Application Process and Format</w:t>
      </w:r>
    </w:p>
    <w:p w14:paraId="04362A2A" w14:textId="77777777" w:rsidR="000171F3" w:rsidRPr="00F14EA6" w:rsidRDefault="000171F3" w:rsidP="00613677">
      <w:pPr>
        <w:keepNext/>
        <w:keepLines/>
        <w:ind w:left="720" w:right="720"/>
        <w:rPr>
          <w:rFonts w:ascii="Arial" w:hAnsi="Arial" w:cs="Arial"/>
          <w:sz w:val="22"/>
          <w:szCs w:val="22"/>
        </w:rPr>
      </w:pPr>
    </w:p>
    <w:p w14:paraId="7D555A62" w14:textId="30AF3459" w:rsidR="001B6C33" w:rsidRPr="0059047D" w:rsidRDefault="00EA6908" w:rsidP="001B6C33">
      <w:pPr>
        <w:pStyle w:val="ListParagraph"/>
        <w:keepNext/>
        <w:keepLines/>
        <w:numPr>
          <w:ilvl w:val="0"/>
          <w:numId w:val="32"/>
        </w:numPr>
        <w:autoSpaceDE/>
        <w:autoSpaceDN/>
        <w:adjustRightInd w:val="0"/>
        <w:rPr>
          <w:b/>
        </w:rPr>
      </w:pPr>
      <w:r w:rsidRPr="00F14EA6">
        <w:rPr>
          <w:rFonts w:ascii="Arial" w:hAnsi="Arial" w:cs="Arial"/>
          <w:bCs/>
          <w:sz w:val="22"/>
          <w:szCs w:val="22"/>
        </w:rPr>
        <w:t>Grant documents</w:t>
      </w:r>
      <w:r w:rsidR="00E30238" w:rsidRPr="00F14EA6">
        <w:rPr>
          <w:rFonts w:ascii="Arial" w:hAnsi="Arial" w:cs="Arial"/>
          <w:bCs/>
          <w:sz w:val="22"/>
          <w:szCs w:val="22"/>
        </w:rPr>
        <w:t>,</w:t>
      </w:r>
      <w:r w:rsidRPr="00F14EA6">
        <w:rPr>
          <w:rFonts w:ascii="Arial" w:hAnsi="Arial" w:cs="Arial"/>
          <w:bCs/>
          <w:sz w:val="22"/>
          <w:szCs w:val="22"/>
        </w:rPr>
        <w:t xml:space="preserve"> including the application, the application cover sheet, and grant guidelines can be located at the following web link</w:t>
      </w:r>
      <w:r w:rsidR="001B6C33">
        <w:rPr>
          <w:rFonts w:ascii="Arial" w:hAnsi="Arial" w:cs="Arial"/>
          <w:bCs/>
          <w:sz w:val="22"/>
          <w:szCs w:val="22"/>
        </w:rPr>
        <w:t xml:space="preserve">: </w:t>
      </w:r>
      <w:hyperlink r:id="rId16" w:history="1">
        <w:r w:rsidR="001B6C33" w:rsidRPr="001B6C33">
          <w:rPr>
            <w:rStyle w:val="Hyperlink"/>
            <w:rFonts w:ascii="Arial" w:hAnsi="Arial" w:cs="Arial"/>
            <w:sz w:val="22"/>
            <w:szCs w:val="22"/>
          </w:rPr>
          <w:t>https://visionzero.nd.gov/partners/Grants/</w:t>
        </w:r>
      </w:hyperlink>
      <w:r w:rsidR="001B6C33">
        <w:rPr>
          <w:rFonts w:ascii="Arial" w:hAnsi="Arial" w:cs="Arial"/>
          <w:sz w:val="22"/>
          <w:szCs w:val="22"/>
        </w:rPr>
        <w:t>.</w:t>
      </w:r>
    </w:p>
    <w:p w14:paraId="528ED545" w14:textId="4E795C42" w:rsidR="00B953E9" w:rsidRPr="005849A5" w:rsidRDefault="00B953E9" w:rsidP="00613677">
      <w:pPr>
        <w:keepNext/>
        <w:keepLines/>
        <w:ind w:right="720"/>
        <w:rPr>
          <w:rFonts w:ascii="Arial" w:hAnsi="Arial" w:cs="Arial"/>
          <w:bCs/>
          <w:sz w:val="22"/>
          <w:szCs w:val="22"/>
        </w:rPr>
      </w:pPr>
    </w:p>
    <w:p w14:paraId="15E2AEC8" w14:textId="4F6F9AF6" w:rsidR="000171F3" w:rsidRPr="00F14EA6" w:rsidRDefault="00AA1CC9" w:rsidP="00613677">
      <w:pPr>
        <w:keepNext/>
        <w:keepLines/>
        <w:ind w:right="720"/>
        <w:rPr>
          <w:rFonts w:ascii="Arial" w:hAnsi="Arial" w:cs="Arial"/>
          <w:sz w:val="22"/>
          <w:szCs w:val="22"/>
        </w:rPr>
      </w:pPr>
      <w:r w:rsidRPr="00F14EA6">
        <w:rPr>
          <w:rFonts w:ascii="Arial" w:hAnsi="Arial" w:cs="Arial"/>
          <w:bCs/>
          <w:sz w:val="22"/>
          <w:szCs w:val="22"/>
        </w:rPr>
        <w:lastRenderedPageBreak/>
        <w:t xml:space="preserve">A </w:t>
      </w:r>
      <w:r w:rsidR="00011E4A" w:rsidRPr="00F14EA6">
        <w:rPr>
          <w:rFonts w:ascii="Arial" w:hAnsi="Arial" w:cs="Arial"/>
          <w:bCs/>
          <w:i/>
          <w:sz w:val="22"/>
          <w:szCs w:val="22"/>
        </w:rPr>
        <w:t>G</w:t>
      </w:r>
      <w:r w:rsidRPr="00F14EA6">
        <w:rPr>
          <w:rFonts w:ascii="Arial" w:hAnsi="Arial" w:cs="Arial"/>
          <w:bCs/>
          <w:i/>
          <w:sz w:val="22"/>
          <w:szCs w:val="22"/>
        </w:rPr>
        <w:t xml:space="preserve">rant </w:t>
      </w:r>
      <w:r w:rsidR="00011E4A" w:rsidRPr="00F14EA6">
        <w:rPr>
          <w:rFonts w:ascii="Arial" w:hAnsi="Arial" w:cs="Arial"/>
          <w:bCs/>
          <w:i/>
          <w:sz w:val="22"/>
          <w:szCs w:val="22"/>
        </w:rPr>
        <w:t>A</w:t>
      </w:r>
      <w:r w:rsidRPr="00F14EA6">
        <w:rPr>
          <w:rFonts w:ascii="Arial" w:hAnsi="Arial" w:cs="Arial"/>
          <w:bCs/>
          <w:i/>
          <w:sz w:val="22"/>
          <w:szCs w:val="22"/>
        </w:rPr>
        <w:t xml:space="preserve">pplication </w:t>
      </w:r>
      <w:r w:rsidR="00011E4A" w:rsidRPr="00F14EA6">
        <w:rPr>
          <w:rFonts w:ascii="Arial" w:hAnsi="Arial" w:cs="Arial"/>
          <w:bCs/>
          <w:i/>
          <w:sz w:val="22"/>
          <w:szCs w:val="22"/>
        </w:rPr>
        <w:t>C</w:t>
      </w:r>
      <w:r w:rsidRPr="00F14EA6">
        <w:rPr>
          <w:rFonts w:ascii="Arial" w:hAnsi="Arial" w:cs="Arial"/>
          <w:bCs/>
          <w:i/>
          <w:sz w:val="22"/>
          <w:szCs w:val="22"/>
        </w:rPr>
        <w:t xml:space="preserve">over </w:t>
      </w:r>
      <w:r w:rsidR="00011E4A" w:rsidRPr="00F14EA6">
        <w:rPr>
          <w:rFonts w:ascii="Arial" w:hAnsi="Arial" w:cs="Arial"/>
          <w:bCs/>
          <w:i/>
          <w:sz w:val="22"/>
          <w:szCs w:val="22"/>
        </w:rPr>
        <w:t>S</w:t>
      </w:r>
      <w:r w:rsidRPr="00F14EA6">
        <w:rPr>
          <w:rFonts w:ascii="Arial" w:hAnsi="Arial" w:cs="Arial"/>
          <w:bCs/>
          <w:i/>
          <w:sz w:val="22"/>
          <w:szCs w:val="22"/>
        </w:rPr>
        <w:t>heet</w:t>
      </w:r>
      <w:r w:rsidR="00451255" w:rsidRPr="00F14EA6">
        <w:rPr>
          <w:rFonts w:ascii="Arial" w:hAnsi="Arial" w:cs="Arial"/>
          <w:bCs/>
          <w:sz w:val="22"/>
          <w:szCs w:val="22"/>
        </w:rPr>
        <w:t xml:space="preserve"> </w:t>
      </w:r>
      <w:r w:rsidR="001D1129" w:rsidRPr="00F14EA6">
        <w:rPr>
          <w:rFonts w:ascii="Arial" w:hAnsi="Arial" w:cs="Arial"/>
          <w:sz w:val="22"/>
          <w:szCs w:val="22"/>
        </w:rPr>
        <w:t xml:space="preserve">should </w:t>
      </w:r>
      <w:r w:rsidR="00451255" w:rsidRPr="00F14EA6">
        <w:rPr>
          <w:rFonts w:ascii="Arial" w:hAnsi="Arial" w:cs="Arial"/>
          <w:sz w:val="22"/>
          <w:szCs w:val="22"/>
        </w:rPr>
        <w:t xml:space="preserve">be completed and signed by the proposed Project Director and the Authorizing Official of the agency making the application. If the agency is </w:t>
      </w:r>
      <w:r w:rsidR="00011E4A" w:rsidRPr="00F14EA6">
        <w:rPr>
          <w:rFonts w:ascii="Arial" w:hAnsi="Arial" w:cs="Arial"/>
          <w:sz w:val="22"/>
          <w:szCs w:val="22"/>
        </w:rPr>
        <w:t xml:space="preserve">subsequently </w:t>
      </w:r>
      <w:r w:rsidR="00451255" w:rsidRPr="00F14EA6">
        <w:rPr>
          <w:rFonts w:ascii="Arial" w:hAnsi="Arial" w:cs="Arial"/>
          <w:sz w:val="22"/>
          <w:szCs w:val="22"/>
        </w:rPr>
        <w:t>awarded a grant, t</w:t>
      </w:r>
      <w:r w:rsidR="000171F3" w:rsidRPr="00F14EA6">
        <w:rPr>
          <w:rFonts w:ascii="Arial" w:hAnsi="Arial" w:cs="Arial"/>
          <w:sz w:val="22"/>
          <w:szCs w:val="22"/>
        </w:rPr>
        <w:t>he Authorizing Official</w:t>
      </w:r>
      <w:r w:rsidR="00451255" w:rsidRPr="00F14EA6">
        <w:rPr>
          <w:rFonts w:ascii="Arial" w:hAnsi="Arial" w:cs="Arial"/>
          <w:sz w:val="22"/>
          <w:szCs w:val="22"/>
        </w:rPr>
        <w:t xml:space="preserve"> listed on the cover sheet is the authority who </w:t>
      </w:r>
      <w:r w:rsidR="001D1129" w:rsidRPr="00F14EA6">
        <w:rPr>
          <w:rFonts w:ascii="Arial" w:hAnsi="Arial" w:cs="Arial"/>
          <w:sz w:val="22"/>
          <w:szCs w:val="22"/>
        </w:rPr>
        <w:t>should</w:t>
      </w:r>
      <w:r w:rsidR="00451255" w:rsidRPr="00F14EA6">
        <w:rPr>
          <w:rFonts w:ascii="Arial" w:hAnsi="Arial" w:cs="Arial"/>
          <w:sz w:val="22"/>
          <w:szCs w:val="22"/>
        </w:rPr>
        <w:t xml:space="preserve"> </w:t>
      </w:r>
      <w:r w:rsidR="000171F3" w:rsidRPr="00F14EA6">
        <w:rPr>
          <w:rFonts w:ascii="Arial" w:hAnsi="Arial" w:cs="Arial"/>
          <w:sz w:val="22"/>
          <w:szCs w:val="22"/>
        </w:rPr>
        <w:t xml:space="preserve">sign the contract </w:t>
      </w:r>
      <w:r w:rsidR="00451255" w:rsidRPr="00F14EA6">
        <w:rPr>
          <w:rFonts w:ascii="Arial" w:hAnsi="Arial" w:cs="Arial"/>
          <w:sz w:val="22"/>
          <w:szCs w:val="22"/>
        </w:rPr>
        <w:t>issued by the NDDOT.</w:t>
      </w:r>
    </w:p>
    <w:p w14:paraId="3457EAF9" w14:textId="77777777" w:rsidR="00B953E9" w:rsidRPr="00F14EA6" w:rsidRDefault="00B953E9" w:rsidP="00613677">
      <w:pPr>
        <w:keepNext/>
        <w:keepLines/>
        <w:ind w:right="720"/>
        <w:rPr>
          <w:rFonts w:ascii="Arial" w:hAnsi="Arial" w:cs="Arial"/>
          <w:sz w:val="22"/>
          <w:szCs w:val="22"/>
        </w:rPr>
      </w:pPr>
    </w:p>
    <w:p w14:paraId="2BDE34C4" w14:textId="6112DCC9" w:rsidR="00B953E9" w:rsidRPr="00F14EA6" w:rsidRDefault="00011E4A" w:rsidP="00613677">
      <w:pPr>
        <w:keepNext/>
        <w:keepLines/>
        <w:ind w:right="720"/>
        <w:rPr>
          <w:rFonts w:ascii="Arial" w:hAnsi="Arial" w:cs="Arial"/>
          <w:b/>
          <w:bCs/>
          <w:iCs/>
          <w:sz w:val="22"/>
          <w:szCs w:val="22"/>
        </w:rPr>
      </w:pPr>
      <w:r w:rsidRPr="00F14EA6">
        <w:rPr>
          <w:rFonts w:ascii="Arial" w:hAnsi="Arial" w:cs="Arial"/>
          <w:sz w:val="22"/>
          <w:szCs w:val="22"/>
        </w:rPr>
        <w:t>Applicants are encouraged to r</w:t>
      </w:r>
      <w:r w:rsidR="00B953E9" w:rsidRPr="00F14EA6">
        <w:rPr>
          <w:rFonts w:ascii="Arial" w:hAnsi="Arial" w:cs="Arial"/>
          <w:sz w:val="22"/>
          <w:szCs w:val="22"/>
        </w:rPr>
        <w:t xml:space="preserve">ead all grant application instructions carefully and </w:t>
      </w:r>
      <w:r w:rsidRPr="00F14EA6">
        <w:rPr>
          <w:rFonts w:ascii="Arial" w:hAnsi="Arial" w:cs="Arial"/>
          <w:sz w:val="22"/>
          <w:szCs w:val="22"/>
        </w:rPr>
        <w:t xml:space="preserve">to </w:t>
      </w:r>
      <w:r w:rsidR="00B953E9" w:rsidRPr="00F14EA6">
        <w:rPr>
          <w:rFonts w:ascii="Arial" w:hAnsi="Arial" w:cs="Arial"/>
          <w:sz w:val="22"/>
          <w:szCs w:val="22"/>
        </w:rPr>
        <w:t xml:space="preserve">follow them closely. If you have any questions, contact a </w:t>
      </w:r>
      <w:r w:rsidR="00570E04" w:rsidRPr="00F14EA6">
        <w:rPr>
          <w:rFonts w:ascii="Arial" w:hAnsi="Arial" w:cs="Arial"/>
          <w:sz w:val="22"/>
          <w:szCs w:val="22"/>
        </w:rPr>
        <w:t>Highway Safety</w:t>
      </w:r>
      <w:r w:rsidR="00456D22" w:rsidRPr="00F14EA6">
        <w:rPr>
          <w:rFonts w:ascii="Arial" w:hAnsi="Arial" w:cs="Arial"/>
          <w:sz w:val="22"/>
          <w:szCs w:val="22"/>
        </w:rPr>
        <w:t xml:space="preserve"> Division</w:t>
      </w:r>
      <w:r w:rsidR="00B953E9" w:rsidRPr="00F14EA6">
        <w:rPr>
          <w:rFonts w:ascii="Arial" w:hAnsi="Arial" w:cs="Arial"/>
          <w:sz w:val="22"/>
          <w:szCs w:val="22"/>
        </w:rPr>
        <w:t xml:space="preserve"> </w:t>
      </w:r>
      <w:r w:rsidR="00747A71">
        <w:rPr>
          <w:rFonts w:ascii="Arial" w:hAnsi="Arial" w:cs="Arial"/>
          <w:sz w:val="22"/>
          <w:szCs w:val="22"/>
        </w:rPr>
        <w:t>team</w:t>
      </w:r>
      <w:r w:rsidR="00B953E9" w:rsidRPr="00F14EA6">
        <w:rPr>
          <w:rFonts w:ascii="Arial" w:hAnsi="Arial" w:cs="Arial"/>
          <w:sz w:val="22"/>
          <w:szCs w:val="22"/>
        </w:rPr>
        <w:t xml:space="preserve"> member (see Page</w:t>
      </w:r>
      <w:r w:rsidR="00E30238" w:rsidRPr="00F14EA6">
        <w:rPr>
          <w:rFonts w:ascii="Arial" w:hAnsi="Arial" w:cs="Arial"/>
          <w:sz w:val="22"/>
          <w:szCs w:val="22"/>
        </w:rPr>
        <w:t> </w:t>
      </w:r>
      <w:r w:rsidR="007C68E8" w:rsidRPr="00F14EA6">
        <w:rPr>
          <w:rFonts w:ascii="Arial" w:hAnsi="Arial" w:cs="Arial"/>
          <w:sz w:val="22"/>
          <w:szCs w:val="22"/>
        </w:rPr>
        <w:t>1</w:t>
      </w:r>
      <w:r w:rsidR="007A7974" w:rsidRPr="00F14EA6">
        <w:rPr>
          <w:rFonts w:ascii="Arial" w:hAnsi="Arial" w:cs="Arial"/>
          <w:sz w:val="22"/>
          <w:szCs w:val="22"/>
        </w:rPr>
        <w:t>0</w:t>
      </w:r>
      <w:r w:rsidR="00B953E9" w:rsidRPr="00F14EA6">
        <w:rPr>
          <w:rFonts w:ascii="Arial" w:hAnsi="Arial" w:cs="Arial"/>
          <w:sz w:val="22"/>
          <w:szCs w:val="22"/>
        </w:rPr>
        <w:t>).</w:t>
      </w:r>
    </w:p>
    <w:p w14:paraId="069B02AC" w14:textId="77777777" w:rsidR="00441B58" w:rsidRPr="00F14EA6" w:rsidRDefault="00441B58" w:rsidP="00613677">
      <w:pPr>
        <w:keepNext/>
        <w:keepLines/>
        <w:ind w:left="720" w:right="720"/>
        <w:rPr>
          <w:rFonts w:ascii="Arial" w:hAnsi="Arial" w:cs="Arial"/>
          <w:b/>
          <w:iCs/>
          <w:sz w:val="22"/>
          <w:szCs w:val="22"/>
        </w:rPr>
      </w:pPr>
    </w:p>
    <w:p w14:paraId="03C22E32" w14:textId="27218C10" w:rsidR="000171F3" w:rsidRPr="00F14EA6" w:rsidRDefault="00705124" w:rsidP="00613677">
      <w:pPr>
        <w:pStyle w:val="ListParagraph"/>
        <w:keepNext/>
        <w:keepLines/>
        <w:numPr>
          <w:ilvl w:val="0"/>
          <w:numId w:val="22"/>
        </w:numPr>
        <w:ind w:right="720"/>
        <w:rPr>
          <w:rFonts w:ascii="Arial" w:hAnsi="Arial" w:cs="Arial"/>
          <w:b/>
          <w:spacing w:val="2"/>
          <w:sz w:val="22"/>
          <w:szCs w:val="22"/>
        </w:rPr>
      </w:pPr>
      <w:r w:rsidRPr="00F14EA6">
        <w:rPr>
          <w:rFonts w:ascii="Arial" w:hAnsi="Arial" w:cs="Arial"/>
          <w:b/>
          <w:spacing w:val="2"/>
          <w:sz w:val="22"/>
          <w:szCs w:val="22"/>
        </w:rPr>
        <w:t xml:space="preserve">Required </w:t>
      </w:r>
      <w:r w:rsidR="001E012E" w:rsidRPr="00F14EA6">
        <w:rPr>
          <w:rFonts w:ascii="Arial" w:hAnsi="Arial" w:cs="Arial"/>
          <w:b/>
          <w:spacing w:val="2"/>
          <w:sz w:val="22"/>
          <w:szCs w:val="22"/>
        </w:rPr>
        <w:t xml:space="preserve">Policies </w:t>
      </w:r>
    </w:p>
    <w:p w14:paraId="4B72DFFF" w14:textId="77777777" w:rsidR="000171F3" w:rsidRPr="00F14EA6" w:rsidRDefault="000171F3" w:rsidP="00613677">
      <w:pPr>
        <w:keepNext/>
        <w:keepLines/>
        <w:ind w:left="720" w:right="720"/>
        <w:rPr>
          <w:rFonts w:ascii="Arial" w:hAnsi="Arial" w:cs="Arial"/>
          <w:b/>
          <w:spacing w:val="2"/>
          <w:sz w:val="22"/>
          <w:szCs w:val="22"/>
        </w:rPr>
      </w:pPr>
    </w:p>
    <w:p w14:paraId="11081D72" w14:textId="4C54C381" w:rsidR="001E012E" w:rsidRPr="00F14EA6" w:rsidRDefault="000171F3" w:rsidP="00613677">
      <w:pPr>
        <w:keepNext/>
        <w:keepLines/>
        <w:ind w:right="720"/>
        <w:rPr>
          <w:rFonts w:ascii="Arial" w:hAnsi="Arial" w:cs="Arial"/>
          <w:sz w:val="22"/>
          <w:szCs w:val="22"/>
        </w:rPr>
      </w:pPr>
      <w:r w:rsidRPr="00F14EA6">
        <w:rPr>
          <w:rFonts w:ascii="Arial" w:hAnsi="Arial" w:cs="Arial"/>
          <w:spacing w:val="2"/>
          <w:sz w:val="22"/>
          <w:szCs w:val="22"/>
        </w:rPr>
        <w:t xml:space="preserve">To support the </w:t>
      </w:r>
      <w:r w:rsidR="001E012E" w:rsidRPr="00F14EA6">
        <w:rPr>
          <w:rFonts w:ascii="Arial" w:hAnsi="Arial" w:cs="Arial"/>
          <w:spacing w:val="2"/>
          <w:sz w:val="22"/>
          <w:szCs w:val="22"/>
        </w:rPr>
        <w:t>state and national priorities</w:t>
      </w:r>
      <w:r w:rsidRPr="00F14EA6">
        <w:rPr>
          <w:rFonts w:ascii="Arial" w:hAnsi="Arial" w:cs="Arial"/>
          <w:spacing w:val="2"/>
          <w:sz w:val="22"/>
          <w:szCs w:val="22"/>
        </w:rPr>
        <w:t xml:space="preserve"> of </w:t>
      </w:r>
      <w:r w:rsidRPr="00F14EA6">
        <w:rPr>
          <w:rFonts w:ascii="Arial" w:hAnsi="Arial" w:cs="Arial"/>
          <w:sz w:val="22"/>
          <w:szCs w:val="22"/>
        </w:rPr>
        <w:t xml:space="preserve">increased </w:t>
      </w:r>
      <w:r w:rsidR="00BC013C" w:rsidRPr="00F14EA6">
        <w:rPr>
          <w:rFonts w:ascii="Arial" w:hAnsi="Arial" w:cs="Arial"/>
          <w:sz w:val="22"/>
          <w:szCs w:val="22"/>
        </w:rPr>
        <w:t xml:space="preserve">seat </w:t>
      </w:r>
      <w:r w:rsidR="001E012E" w:rsidRPr="00F14EA6">
        <w:rPr>
          <w:rFonts w:ascii="Arial" w:hAnsi="Arial" w:cs="Arial"/>
          <w:sz w:val="22"/>
          <w:szCs w:val="22"/>
        </w:rPr>
        <w:t>belt use and decreased impaired</w:t>
      </w:r>
      <w:r w:rsidR="007230D3">
        <w:rPr>
          <w:rFonts w:ascii="Arial" w:hAnsi="Arial" w:cs="Arial"/>
          <w:sz w:val="22"/>
          <w:szCs w:val="22"/>
        </w:rPr>
        <w:t xml:space="preserve"> and</w:t>
      </w:r>
      <w:r w:rsidR="001E012E" w:rsidRPr="00F14EA6">
        <w:rPr>
          <w:rFonts w:ascii="Arial" w:hAnsi="Arial" w:cs="Arial"/>
          <w:sz w:val="22"/>
          <w:szCs w:val="22"/>
        </w:rPr>
        <w:t xml:space="preserve"> distracted driving</w:t>
      </w:r>
      <w:r w:rsidR="00255213">
        <w:rPr>
          <w:rFonts w:ascii="Arial" w:hAnsi="Arial" w:cs="Arial"/>
          <w:sz w:val="22"/>
          <w:szCs w:val="22"/>
        </w:rPr>
        <w:t xml:space="preserve"> and speed and aggressive driving</w:t>
      </w:r>
      <w:r w:rsidR="001E012E" w:rsidRPr="00F14EA6">
        <w:rPr>
          <w:rFonts w:ascii="Arial" w:hAnsi="Arial" w:cs="Arial"/>
          <w:sz w:val="22"/>
          <w:szCs w:val="22"/>
        </w:rPr>
        <w:t>,</w:t>
      </w:r>
      <w:r w:rsidRPr="00F14EA6">
        <w:rPr>
          <w:rFonts w:ascii="Arial" w:hAnsi="Arial" w:cs="Arial"/>
          <w:sz w:val="22"/>
          <w:szCs w:val="22"/>
        </w:rPr>
        <w:t xml:space="preserve"> </w:t>
      </w:r>
      <w:r w:rsidR="006B686D" w:rsidRPr="00F14EA6">
        <w:rPr>
          <w:rFonts w:ascii="Arial" w:hAnsi="Arial" w:cs="Arial"/>
          <w:sz w:val="22"/>
          <w:szCs w:val="22"/>
        </w:rPr>
        <w:t xml:space="preserve">the </w:t>
      </w:r>
      <w:r w:rsidR="00570E04" w:rsidRPr="00F14EA6">
        <w:rPr>
          <w:rFonts w:ascii="Arial" w:hAnsi="Arial" w:cs="Arial"/>
          <w:sz w:val="22"/>
          <w:szCs w:val="22"/>
        </w:rPr>
        <w:t>Highway Safety</w:t>
      </w:r>
      <w:r w:rsidR="00456D22" w:rsidRPr="00F14EA6">
        <w:rPr>
          <w:rFonts w:ascii="Arial" w:hAnsi="Arial" w:cs="Arial"/>
          <w:sz w:val="22"/>
          <w:szCs w:val="22"/>
        </w:rPr>
        <w:t xml:space="preserve"> Division</w:t>
      </w:r>
      <w:r w:rsidR="006B686D" w:rsidRPr="00F14EA6">
        <w:rPr>
          <w:rFonts w:ascii="Arial" w:hAnsi="Arial" w:cs="Arial"/>
          <w:sz w:val="22"/>
          <w:szCs w:val="22"/>
        </w:rPr>
        <w:t xml:space="preserve"> requires </w:t>
      </w:r>
      <w:r w:rsidRPr="00F14EA6">
        <w:rPr>
          <w:rFonts w:ascii="Arial" w:hAnsi="Arial" w:cs="Arial"/>
          <w:sz w:val="22"/>
          <w:szCs w:val="22"/>
        </w:rPr>
        <w:t>all contract</w:t>
      </w:r>
      <w:r w:rsidR="006B686D" w:rsidRPr="00F14EA6">
        <w:rPr>
          <w:rFonts w:ascii="Arial" w:hAnsi="Arial" w:cs="Arial"/>
          <w:sz w:val="22"/>
          <w:szCs w:val="22"/>
        </w:rPr>
        <w:t>ed entities to have a seat belt use</w:t>
      </w:r>
      <w:r w:rsidR="001E012E" w:rsidRPr="00F14EA6">
        <w:rPr>
          <w:rFonts w:ascii="Arial" w:hAnsi="Arial" w:cs="Arial"/>
          <w:sz w:val="22"/>
          <w:szCs w:val="22"/>
        </w:rPr>
        <w:t xml:space="preserve">, drug </w:t>
      </w:r>
      <w:r w:rsidR="00C84A2F" w:rsidRPr="00F14EA6">
        <w:rPr>
          <w:rFonts w:ascii="Arial" w:hAnsi="Arial" w:cs="Arial"/>
          <w:sz w:val="22"/>
          <w:szCs w:val="22"/>
        </w:rPr>
        <w:t>and alcohol driving,</w:t>
      </w:r>
      <w:r w:rsidR="001E012E" w:rsidRPr="00F14EA6">
        <w:rPr>
          <w:rFonts w:ascii="Arial" w:hAnsi="Arial" w:cs="Arial"/>
          <w:sz w:val="22"/>
          <w:szCs w:val="22"/>
        </w:rPr>
        <w:t xml:space="preserve"> </w:t>
      </w:r>
      <w:r w:rsidR="00C84A2F" w:rsidRPr="00F14EA6">
        <w:rPr>
          <w:rFonts w:ascii="Arial" w:hAnsi="Arial" w:cs="Arial"/>
          <w:sz w:val="22"/>
          <w:szCs w:val="22"/>
        </w:rPr>
        <w:t>distracted</w:t>
      </w:r>
      <w:r w:rsidR="001E012E" w:rsidRPr="00F14EA6">
        <w:rPr>
          <w:rFonts w:ascii="Arial" w:hAnsi="Arial" w:cs="Arial"/>
          <w:sz w:val="22"/>
          <w:szCs w:val="22"/>
        </w:rPr>
        <w:t xml:space="preserve"> driving</w:t>
      </w:r>
      <w:r w:rsidR="00C84A2F" w:rsidRPr="00F14EA6">
        <w:rPr>
          <w:rFonts w:ascii="Arial" w:hAnsi="Arial" w:cs="Arial"/>
          <w:sz w:val="22"/>
          <w:szCs w:val="22"/>
        </w:rPr>
        <w:t>/texting</w:t>
      </w:r>
      <w:r w:rsidR="001E012E" w:rsidRPr="00F14EA6">
        <w:rPr>
          <w:rFonts w:ascii="Arial" w:hAnsi="Arial" w:cs="Arial"/>
          <w:sz w:val="22"/>
          <w:szCs w:val="22"/>
        </w:rPr>
        <w:t xml:space="preserve"> policies</w:t>
      </w:r>
      <w:r w:rsidR="007F3BAB">
        <w:rPr>
          <w:rFonts w:ascii="Arial" w:hAnsi="Arial" w:cs="Arial"/>
          <w:sz w:val="22"/>
          <w:szCs w:val="22"/>
        </w:rPr>
        <w:t>. The Highway Safety Division also requires a</w:t>
      </w:r>
      <w:r w:rsidR="00255213">
        <w:rPr>
          <w:rFonts w:ascii="Arial" w:hAnsi="Arial" w:cs="Arial"/>
          <w:sz w:val="22"/>
          <w:szCs w:val="22"/>
        </w:rPr>
        <w:t xml:space="preserve"> </w:t>
      </w:r>
      <w:r w:rsidR="007230D3">
        <w:rPr>
          <w:rFonts w:ascii="Arial" w:hAnsi="Arial" w:cs="Arial"/>
          <w:sz w:val="22"/>
          <w:szCs w:val="22"/>
        </w:rPr>
        <w:t>p</w:t>
      </w:r>
      <w:r w:rsidR="00255213">
        <w:rPr>
          <w:rFonts w:ascii="Arial" w:hAnsi="Arial" w:cs="Arial"/>
          <w:sz w:val="22"/>
          <w:szCs w:val="22"/>
        </w:rPr>
        <w:t xml:space="preserve">ayroll and </w:t>
      </w:r>
      <w:r w:rsidR="007230D3">
        <w:rPr>
          <w:rFonts w:ascii="Arial" w:hAnsi="Arial" w:cs="Arial"/>
          <w:sz w:val="22"/>
          <w:szCs w:val="22"/>
        </w:rPr>
        <w:t>c</w:t>
      </w:r>
      <w:r w:rsidR="00255213">
        <w:rPr>
          <w:rFonts w:ascii="Arial" w:hAnsi="Arial" w:cs="Arial"/>
          <w:sz w:val="22"/>
          <w:szCs w:val="22"/>
        </w:rPr>
        <w:t>ompensation policy</w:t>
      </w:r>
      <w:r w:rsidR="00363A41" w:rsidRPr="00F14EA6">
        <w:rPr>
          <w:rFonts w:ascii="Arial" w:hAnsi="Arial" w:cs="Arial"/>
          <w:sz w:val="22"/>
          <w:szCs w:val="22"/>
        </w:rPr>
        <w:t xml:space="preserve"> for agency personnel</w:t>
      </w:r>
      <w:r w:rsidR="006B686D" w:rsidRPr="00F14EA6">
        <w:rPr>
          <w:rFonts w:ascii="Arial" w:hAnsi="Arial" w:cs="Arial"/>
          <w:sz w:val="22"/>
          <w:szCs w:val="22"/>
        </w:rPr>
        <w:t xml:space="preserve">.  </w:t>
      </w:r>
    </w:p>
    <w:p w14:paraId="7F5E4FCA" w14:textId="77777777" w:rsidR="001E012E" w:rsidRPr="00F14EA6" w:rsidRDefault="001E012E" w:rsidP="00613677">
      <w:pPr>
        <w:keepNext/>
        <w:keepLines/>
        <w:ind w:right="720"/>
        <w:rPr>
          <w:rFonts w:ascii="Arial" w:hAnsi="Arial" w:cs="Arial"/>
          <w:sz w:val="22"/>
          <w:szCs w:val="22"/>
        </w:rPr>
      </w:pPr>
    </w:p>
    <w:p w14:paraId="6027ED1F" w14:textId="5F20E5B5" w:rsidR="006B686D" w:rsidRPr="00F14EA6" w:rsidRDefault="00570E04" w:rsidP="00613677">
      <w:pPr>
        <w:keepNext/>
        <w:keepLines/>
        <w:ind w:right="720"/>
        <w:rPr>
          <w:rFonts w:ascii="Arial" w:hAnsi="Arial" w:cs="Arial"/>
          <w:spacing w:val="2"/>
          <w:sz w:val="22"/>
          <w:szCs w:val="22"/>
        </w:rPr>
      </w:pPr>
      <w:r w:rsidRPr="00F14EA6">
        <w:rPr>
          <w:rFonts w:ascii="Arial" w:hAnsi="Arial" w:cs="Arial"/>
          <w:sz w:val="22"/>
          <w:szCs w:val="22"/>
        </w:rPr>
        <w:t>Highway Safety</w:t>
      </w:r>
      <w:r w:rsidR="00456D22" w:rsidRPr="00F14EA6">
        <w:rPr>
          <w:rFonts w:ascii="Arial" w:hAnsi="Arial" w:cs="Arial"/>
          <w:sz w:val="22"/>
          <w:szCs w:val="22"/>
        </w:rPr>
        <w:t xml:space="preserve"> Division</w:t>
      </w:r>
      <w:r w:rsidR="006B686D" w:rsidRPr="00F14EA6">
        <w:rPr>
          <w:rFonts w:ascii="Arial" w:hAnsi="Arial" w:cs="Arial"/>
          <w:sz w:val="22"/>
          <w:szCs w:val="22"/>
        </w:rPr>
        <w:t xml:space="preserve"> </w:t>
      </w:r>
      <w:r w:rsidR="007F3BAB">
        <w:rPr>
          <w:rFonts w:ascii="Arial" w:hAnsi="Arial" w:cs="Arial"/>
          <w:sz w:val="22"/>
          <w:szCs w:val="22"/>
        </w:rPr>
        <w:t>P</w:t>
      </w:r>
      <w:r w:rsidR="006B686D" w:rsidRPr="00F14EA6">
        <w:rPr>
          <w:rFonts w:ascii="Arial" w:hAnsi="Arial" w:cs="Arial"/>
          <w:sz w:val="22"/>
          <w:szCs w:val="22"/>
        </w:rPr>
        <w:t xml:space="preserve">rogram </w:t>
      </w:r>
      <w:r w:rsidR="007F3BAB">
        <w:rPr>
          <w:rFonts w:ascii="Arial" w:hAnsi="Arial" w:cs="Arial"/>
          <w:sz w:val="22"/>
          <w:szCs w:val="22"/>
        </w:rPr>
        <w:t>M</w:t>
      </w:r>
      <w:r w:rsidR="006B686D" w:rsidRPr="00F14EA6">
        <w:rPr>
          <w:rFonts w:ascii="Arial" w:hAnsi="Arial" w:cs="Arial"/>
          <w:sz w:val="22"/>
          <w:szCs w:val="22"/>
        </w:rPr>
        <w:t>anagers will locate and review the polic</w:t>
      </w:r>
      <w:r w:rsidR="00C84A2F" w:rsidRPr="00F14EA6">
        <w:rPr>
          <w:rFonts w:ascii="Arial" w:hAnsi="Arial" w:cs="Arial"/>
          <w:sz w:val="22"/>
          <w:szCs w:val="22"/>
        </w:rPr>
        <w:t>ies</w:t>
      </w:r>
      <w:r w:rsidR="006B686D" w:rsidRPr="00F14EA6">
        <w:rPr>
          <w:rFonts w:ascii="Arial" w:hAnsi="Arial" w:cs="Arial"/>
          <w:sz w:val="22"/>
          <w:szCs w:val="22"/>
        </w:rPr>
        <w:t xml:space="preserve"> during scheduled on-site</w:t>
      </w:r>
      <w:r w:rsidR="007A7974" w:rsidRPr="00F14EA6">
        <w:rPr>
          <w:rFonts w:ascii="Arial" w:hAnsi="Arial" w:cs="Arial"/>
          <w:sz w:val="22"/>
          <w:szCs w:val="22"/>
        </w:rPr>
        <w:t xml:space="preserve"> and/or virtual</w:t>
      </w:r>
      <w:r w:rsidR="006B686D" w:rsidRPr="00F14EA6">
        <w:rPr>
          <w:rFonts w:ascii="Arial" w:hAnsi="Arial" w:cs="Arial"/>
          <w:sz w:val="22"/>
          <w:szCs w:val="22"/>
        </w:rPr>
        <w:t xml:space="preserve"> monitoring visits. Absence of a</w:t>
      </w:r>
      <w:r w:rsidR="00C84A2F" w:rsidRPr="00F14EA6">
        <w:rPr>
          <w:rFonts w:ascii="Arial" w:hAnsi="Arial" w:cs="Arial"/>
          <w:sz w:val="22"/>
          <w:szCs w:val="22"/>
        </w:rPr>
        <w:t>ny</w:t>
      </w:r>
      <w:r w:rsidR="006B686D" w:rsidRPr="00F14EA6">
        <w:rPr>
          <w:rFonts w:ascii="Arial" w:hAnsi="Arial" w:cs="Arial"/>
          <w:sz w:val="22"/>
          <w:szCs w:val="22"/>
        </w:rPr>
        <w:t xml:space="preserve"> policy may result in the </w:t>
      </w:r>
      <w:r w:rsidRPr="00F14EA6">
        <w:rPr>
          <w:rFonts w:ascii="Arial" w:hAnsi="Arial" w:cs="Arial"/>
          <w:sz w:val="22"/>
          <w:szCs w:val="22"/>
        </w:rPr>
        <w:t>Highway Safety</w:t>
      </w:r>
      <w:r w:rsidR="00456D22" w:rsidRPr="00F14EA6">
        <w:rPr>
          <w:rFonts w:ascii="Arial" w:hAnsi="Arial" w:cs="Arial"/>
          <w:sz w:val="22"/>
          <w:szCs w:val="22"/>
        </w:rPr>
        <w:t xml:space="preserve"> Division</w:t>
      </w:r>
      <w:r w:rsidR="006B686D" w:rsidRPr="00F14EA6">
        <w:rPr>
          <w:rFonts w:ascii="Arial" w:hAnsi="Arial" w:cs="Arial"/>
          <w:sz w:val="22"/>
          <w:szCs w:val="22"/>
        </w:rPr>
        <w:t xml:space="preserve"> withholding payment until </w:t>
      </w:r>
      <w:r w:rsidR="00C84A2F" w:rsidRPr="00F14EA6">
        <w:rPr>
          <w:rFonts w:ascii="Arial" w:hAnsi="Arial" w:cs="Arial"/>
          <w:sz w:val="22"/>
          <w:szCs w:val="22"/>
        </w:rPr>
        <w:t>said</w:t>
      </w:r>
      <w:r w:rsidR="006B686D" w:rsidRPr="00F14EA6">
        <w:rPr>
          <w:rFonts w:ascii="Arial" w:hAnsi="Arial" w:cs="Arial"/>
          <w:sz w:val="22"/>
          <w:szCs w:val="22"/>
        </w:rPr>
        <w:t xml:space="preserve"> policy is put into place.  </w:t>
      </w:r>
    </w:p>
    <w:p w14:paraId="76C09819" w14:textId="77777777" w:rsidR="006B686D" w:rsidRPr="00F14EA6" w:rsidRDefault="006B686D" w:rsidP="00613677">
      <w:pPr>
        <w:keepNext/>
        <w:keepLines/>
        <w:ind w:right="720"/>
        <w:rPr>
          <w:rFonts w:ascii="Arial" w:hAnsi="Arial" w:cs="Arial"/>
          <w:sz w:val="22"/>
          <w:szCs w:val="22"/>
        </w:rPr>
      </w:pPr>
    </w:p>
    <w:p w14:paraId="5597EF1E" w14:textId="77777777" w:rsidR="000171F3" w:rsidRPr="00F14EA6" w:rsidRDefault="000171F3" w:rsidP="00613677">
      <w:pPr>
        <w:pStyle w:val="ListParagraph"/>
        <w:keepNext/>
        <w:keepLines/>
        <w:numPr>
          <w:ilvl w:val="0"/>
          <w:numId w:val="22"/>
        </w:numPr>
        <w:ind w:right="720"/>
        <w:rPr>
          <w:rFonts w:ascii="Arial" w:hAnsi="Arial" w:cs="Arial"/>
          <w:b/>
          <w:sz w:val="22"/>
          <w:szCs w:val="22"/>
        </w:rPr>
      </w:pPr>
      <w:r w:rsidRPr="00F14EA6">
        <w:rPr>
          <w:rFonts w:ascii="Arial" w:hAnsi="Arial" w:cs="Arial"/>
          <w:b/>
          <w:spacing w:val="2"/>
          <w:sz w:val="22"/>
          <w:szCs w:val="22"/>
        </w:rPr>
        <w:t>Submittal</w:t>
      </w:r>
    </w:p>
    <w:p w14:paraId="40BD2B70" w14:textId="77777777" w:rsidR="000171F3" w:rsidRPr="00F14EA6" w:rsidRDefault="000171F3" w:rsidP="00613677">
      <w:pPr>
        <w:keepNext/>
        <w:keepLines/>
        <w:ind w:left="720" w:right="720"/>
        <w:rPr>
          <w:rFonts w:ascii="Arial" w:hAnsi="Arial" w:cs="Arial"/>
          <w:b/>
          <w:sz w:val="22"/>
          <w:szCs w:val="22"/>
        </w:rPr>
      </w:pPr>
    </w:p>
    <w:p w14:paraId="343843DA" w14:textId="3AE42105" w:rsidR="00E219D4" w:rsidRPr="00F14EA6" w:rsidRDefault="00E219D4" w:rsidP="00613677">
      <w:pPr>
        <w:keepNext/>
        <w:keepLines/>
        <w:adjustRightInd w:val="0"/>
        <w:rPr>
          <w:rFonts w:ascii="Arial" w:eastAsiaTheme="minorHAnsi" w:hAnsi="Arial" w:cs="Arial"/>
          <w:sz w:val="22"/>
          <w:szCs w:val="22"/>
        </w:rPr>
      </w:pPr>
      <w:r w:rsidRPr="00F14EA6">
        <w:rPr>
          <w:rFonts w:ascii="Arial" w:eastAsiaTheme="minorHAnsi" w:hAnsi="Arial" w:cs="Arial"/>
          <w:sz w:val="22"/>
          <w:szCs w:val="22"/>
        </w:rPr>
        <w:t xml:space="preserve">Applications should be submitted by </w:t>
      </w:r>
      <w:r w:rsidR="00705124" w:rsidRPr="00F14EA6">
        <w:rPr>
          <w:rFonts w:ascii="Arial" w:eastAsiaTheme="minorHAnsi" w:hAnsi="Arial" w:cs="Arial"/>
          <w:sz w:val="22"/>
          <w:szCs w:val="22"/>
        </w:rPr>
        <w:t>May 30</w:t>
      </w:r>
      <w:r w:rsidR="007F3BAB">
        <w:rPr>
          <w:rFonts w:ascii="Arial" w:eastAsiaTheme="minorHAnsi" w:hAnsi="Arial" w:cs="Arial"/>
          <w:sz w:val="22"/>
          <w:szCs w:val="22"/>
        </w:rPr>
        <w:t xml:space="preserve"> (or the date identified in the </w:t>
      </w:r>
      <w:r w:rsidR="00D40F87">
        <w:rPr>
          <w:rFonts w:ascii="Arial" w:eastAsiaTheme="minorHAnsi" w:hAnsi="Arial" w:cs="Arial"/>
          <w:sz w:val="22"/>
          <w:szCs w:val="22"/>
        </w:rPr>
        <w:t>request for application document)</w:t>
      </w:r>
      <w:r w:rsidR="00705124" w:rsidRPr="00F14EA6">
        <w:rPr>
          <w:rFonts w:ascii="Arial" w:eastAsiaTheme="minorHAnsi" w:hAnsi="Arial" w:cs="Arial"/>
          <w:sz w:val="22"/>
          <w:szCs w:val="22"/>
        </w:rPr>
        <w:t xml:space="preserve"> </w:t>
      </w:r>
      <w:r w:rsidRPr="00F14EA6">
        <w:rPr>
          <w:rFonts w:ascii="Arial" w:eastAsiaTheme="minorHAnsi" w:hAnsi="Arial" w:cs="Arial"/>
          <w:sz w:val="22"/>
          <w:szCs w:val="22"/>
        </w:rPr>
        <w:t>for consideration for funding in the following fiscal year (October</w:t>
      </w:r>
      <w:r w:rsidR="00124D38" w:rsidRPr="00F14EA6">
        <w:rPr>
          <w:rFonts w:ascii="Arial" w:eastAsiaTheme="minorHAnsi" w:hAnsi="Arial" w:cs="Arial"/>
          <w:sz w:val="22"/>
          <w:szCs w:val="22"/>
        </w:rPr>
        <w:t> </w:t>
      </w:r>
      <w:r w:rsidRPr="00F14EA6">
        <w:rPr>
          <w:rFonts w:ascii="Arial" w:eastAsiaTheme="minorHAnsi" w:hAnsi="Arial" w:cs="Arial"/>
          <w:sz w:val="22"/>
          <w:szCs w:val="22"/>
        </w:rPr>
        <w:t>1</w:t>
      </w:r>
      <w:r w:rsidR="00C84A2F" w:rsidRPr="00F14EA6">
        <w:rPr>
          <w:rFonts w:ascii="Arial" w:eastAsiaTheme="minorHAnsi" w:hAnsi="Arial" w:cs="Arial"/>
          <w:sz w:val="22"/>
          <w:szCs w:val="22"/>
        </w:rPr>
        <w:t xml:space="preserve"> – September 30</w:t>
      </w:r>
      <w:r w:rsidRPr="00F14EA6">
        <w:rPr>
          <w:rFonts w:ascii="Arial" w:eastAsiaTheme="minorHAnsi" w:hAnsi="Arial" w:cs="Arial"/>
          <w:sz w:val="22"/>
          <w:szCs w:val="22"/>
        </w:rPr>
        <w:t>).  Applications can also be submitted during a fiscal year. Consideration will be provided for funding in the year of application or the following fiscal year as funding allows.</w:t>
      </w:r>
    </w:p>
    <w:p w14:paraId="6D8FC5B4" w14:textId="77777777" w:rsidR="00E219D4" w:rsidRPr="00F14EA6" w:rsidRDefault="00E219D4" w:rsidP="00613677">
      <w:pPr>
        <w:keepNext/>
        <w:keepLines/>
        <w:adjustRightInd w:val="0"/>
        <w:rPr>
          <w:rFonts w:ascii="Arial" w:eastAsiaTheme="minorHAnsi" w:hAnsi="Arial" w:cs="Arial"/>
          <w:sz w:val="22"/>
          <w:szCs w:val="22"/>
        </w:rPr>
      </w:pPr>
    </w:p>
    <w:p w14:paraId="3FA07D7B" w14:textId="77777777" w:rsidR="00E219D4" w:rsidRPr="00F14EA6" w:rsidRDefault="00E219D4" w:rsidP="00613677">
      <w:pPr>
        <w:keepNext/>
        <w:keepLines/>
        <w:rPr>
          <w:rFonts w:ascii="Arial" w:hAnsi="Arial" w:cs="Arial"/>
          <w:sz w:val="22"/>
          <w:szCs w:val="22"/>
        </w:rPr>
      </w:pPr>
      <w:r w:rsidRPr="00F14EA6">
        <w:rPr>
          <w:rFonts w:ascii="Arial" w:eastAsiaTheme="minorHAnsi" w:hAnsi="Arial" w:cs="Arial"/>
          <w:sz w:val="22"/>
          <w:szCs w:val="22"/>
        </w:rPr>
        <w:t xml:space="preserve">Applications </w:t>
      </w:r>
      <w:r w:rsidR="001D1129" w:rsidRPr="00F14EA6">
        <w:rPr>
          <w:rFonts w:ascii="Arial" w:eastAsiaTheme="minorHAnsi" w:hAnsi="Arial" w:cs="Arial"/>
          <w:sz w:val="22"/>
          <w:szCs w:val="22"/>
        </w:rPr>
        <w:t xml:space="preserve">should </w:t>
      </w:r>
      <w:r w:rsidRPr="00F14EA6">
        <w:rPr>
          <w:rFonts w:ascii="Arial" w:eastAsiaTheme="minorHAnsi" w:hAnsi="Arial" w:cs="Arial"/>
          <w:sz w:val="22"/>
          <w:szCs w:val="22"/>
        </w:rPr>
        <w:t xml:space="preserve">include appropriate signatures and can be submitted via email to </w:t>
      </w:r>
      <w:hyperlink r:id="rId17" w:history="1">
        <w:r w:rsidRPr="00F14EA6">
          <w:rPr>
            <w:rStyle w:val="Hyperlink"/>
            <w:rFonts w:ascii="Arial" w:hAnsi="Arial" w:cs="Arial"/>
            <w:sz w:val="22"/>
            <w:szCs w:val="22"/>
          </w:rPr>
          <w:t>dottrafficgrp@nd.gov</w:t>
        </w:r>
      </w:hyperlink>
      <w:r w:rsidRPr="00F14EA6">
        <w:rPr>
          <w:rFonts w:ascii="Arial" w:hAnsi="Arial" w:cs="Arial"/>
          <w:sz w:val="22"/>
          <w:szCs w:val="22"/>
        </w:rPr>
        <w:t xml:space="preserve"> </w:t>
      </w:r>
      <w:r w:rsidRPr="00F14EA6">
        <w:rPr>
          <w:rFonts w:ascii="Arial" w:eastAsiaTheme="minorHAnsi" w:hAnsi="Arial" w:cs="Arial"/>
          <w:sz w:val="22"/>
          <w:szCs w:val="22"/>
        </w:rPr>
        <w:t>or mail to:</w:t>
      </w:r>
    </w:p>
    <w:p w14:paraId="0AFAB187" w14:textId="77777777" w:rsidR="00E219D4" w:rsidRPr="00F14EA6" w:rsidRDefault="00E219D4" w:rsidP="00613677">
      <w:pPr>
        <w:keepNext/>
        <w:keepLines/>
        <w:adjustRightInd w:val="0"/>
        <w:rPr>
          <w:rFonts w:ascii="Arial" w:eastAsiaTheme="minorHAnsi" w:hAnsi="Arial" w:cs="Arial"/>
          <w:sz w:val="22"/>
          <w:szCs w:val="22"/>
        </w:rPr>
      </w:pPr>
    </w:p>
    <w:p w14:paraId="4E79335A" w14:textId="77777777" w:rsidR="00E219D4" w:rsidRPr="00F14EA6" w:rsidRDefault="00E219D4" w:rsidP="00613677">
      <w:pPr>
        <w:keepNext/>
        <w:keepLines/>
        <w:adjustRightInd w:val="0"/>
        <w:ind w:left="1152"/>
        <w:rPr>
          <w:rFonts w:ascii="Arial" w:eastAsiaTheme="minorHAnsi" w:hAnsi="Arial" w:cs="Arial"/>
          <w:sz w:val="22"/>
          <w:szCs w:val="22"/>
        </w:rPr>
      </w:pPr>
      <w:r w:rsidRPr="00F14EA6">
        <w:rPr>
          <w:rFonts w:ascii="Arial" w:eastAsiaTheme="minorHAnsi" w:hAnsi="Arial" w:cs="Arial"/>
          <w:sz w:val="22"/>
          <w:szCs w:val="22"/>
        </w:rPr>
        <w:t>North Dakota Department of Transportation</w:t>
      </w:r>
    </w:p>
    <w:p w14:paraId="1AB3DD16" w14:textId="393BB95C" w:rsidR="00E219D4" w:rsidRPr="00F14EA6" w:rsidRDefault="00570E04" w:rsidP="00613677">
      <w:pPr>
        <w:keepNext/>
        <w:keepLines/>
        <w:adjustRightInd w:val="0"/>
        <w:ind w:left="1152"/>
        <w:rPr>
          <w:rFonts w:ascii="Arial" w:eastAsiaTheme="minorHAnsi" w:hAnsi="Arial" w:cs="Arial"/>
          <w:sz w:val="22"/>
          <w:szCs w:val="22"/>
        </w:rPr>
      </w:pPr>
      <w:r w:rsidRPr="00F14EA6">
        <w:rPr>
          <w:rFonts w:ascii="Arial" w:eastAsiaTheme="minorHAnsi" w:hAnsi="Arial" w:cs="Arial"/>
          <w:sz w:val="22"/>
          <w:szCs w:val="22"/>
        </w:rPr>
        <w:t>Highway Safety</w:t>
      </w:r>
      <w:r w:rsidR="00E219D4" w:rsidRPr="00F14EA6">
        <w:rPr>
          <w:rFonts w:ascii="Arial" w:eastAsiaTheme="minorHAnsi" w:hAnsi="Arial" w:cs="Arial"/>
          <w:sz w:val="22"/>
          <w:szCs w:val="22"/>
        </w:rPr>
        <w:t xml:space="preserve"> Division</w:t>
      </w:r>
    </w:p>
    <w:p w14:paraId="01356339" w14:textId="77777777" w:rsidR="00E219D4" w:rsidRPr="00F14EA6" w:rsidRDefault="00E219D4" w:rsidP="00613677">
      <w:pPr>
        <w:keepNext/>
        <w:keepLines/>
        <w:adjustRightInd w:val="0"/>
        <w:ind w:left="1152"/>
        <w:rPr>
          <w:rFonts w:ascii="Arial" w:eastAsiaTheme="minorHAnsi" w:hAnsi="Arial" w:cs="Arial"/>
          <w:sz w:val="22"/>
          <w:szCs w:val="22"/>
        </w:rPr>
      </w:pPr>
      <w:r w:rsidRPr="00F14EA6">
        <w:rPr>
          <w:rFonts w:ascii="Arial" w:eastAsiaTheme="minorHAnsi" w:hAnsi="Arial" w:cs="Arial"/>
          <w:sz w:val="22"/>
          <w:szCs w:val="22"/>
        </w:rPr>
        <w:t>608 East Boulevard Avenue</w:t>
      </w:r>
    </w:p>
    <w:p w14:paraId="782C2718" w14:textId="77777777" w:rsidR="00E219D4" w:rsidRPr="00F14EA6" w:rsidRDefault="00E219D4" w:rsidP="00613677">
      <w:pPr>
        <w:keepNext/>
        <w:keepLines/>
        <w:adjustRightInd w:val="0"/>
        <w:ind w:left="1152"/>
        <w:rPr>
          <w:rFonts w:ascii="Arial" w:eastAsiaTheme="minorHAnsi" w:hAnsi="Arial" w:cs="Arial"/>
          <w:sz w:val="22"/>
          <w:szCs w:val="22"/>
        </w:rPr>
      </w:pPr>
      <w:r w:rsidRPr="00F14EA6">
        <w:rPr>
          <w:rFonts w:ascii="Arial" w:eastAsiaTheme="minorHAnsi" w:hAnsi="Arial" w:cs="Arial"/>
          <w:sz w:val="22"/>
          <w:szCs w:val="22"/>
        </w:rPr>
        <w:t>Bismarck, ND  58505-0700</w:t>
      </w:r>
    </w:p>
    <w:p w14:paraId="50E4B60F" w14:textId="77777777" w:rsidR="00E219D4" w:rsidRPr="00F14EA6" w:rsidRDefault="00E219D4" w:rsidP="00613677">
      <w:pPr>
        <w:keepNext/>
        <w:keepLines/>
        <w:rPr>
          <w:rFonts w:ascii="Arial" w:hAnsi="Arial" w:cs="Arial"/>
          <w:sz w:val="22"/>
          <w:szCs w:val="22"/>
        </w:rPr>
      </w:pPr>
    </w:p>
    <w:p w14:paraId="712949DE" w14:textId="77777777" w:rsidR="000171F3" w:rsidRPr="00F14EA6" w:rsidRDefault="000171F3" w:rsidP="00613677">
      <w:pPr>
        <w:pStyle w:val="ListParagraph"/>
        <w:keepNext/>
        <w:keepLines/>
        <w:numPr>
          <w:ilvl w:val="0"/>
          <w:numId w:val="22"/>
        </w:numPr>
        <w:rPr>
          <w:rFonts w:ascii="Arial" w:hAnsi="Arial" w:cs="Arial"/>
          <w:b/>
          <w:sz w:val="22"/>
          <w:szCs w:val="22"/>
        </w:rPr>
      </w:pPr>
      <w:r w:rsidRPr="00F14EA6">
        <w:rPr>
          <w:rFonts w:ascii="Arial" w:hAnsi="Arial" w:cs="Arial"/>
          <w:b/>
          <w:spacing w:val="2"/>
          <w:sz w:val="22"/>
          <w:szCs w:val="22"/>
        </w:rPr>
        <w:t>Risk Management</w:t>
      </w:r>
      <w:r w:rsidRPr="00F14EA6">
        <w:rPr>
          <w:rFonts w:ascii="Arial" w:hAnsi="Arial" w:cs="Arial"/>
          <w:b/>
          <w:sz w:val="22"/>
          <w:szCs w:val="22"/>
        </w:rPr>
        <w:t xml:space="preserve">  </w:t>
      </w:r>
    </w:p>
    <w:p w14:paraId="5803C37B" w14:textId="77777777" w:rsidR="000171F3" w:rsidRPr="00F14EA6" w:rsidRDefault="000171F3" w:rsidP="00613677">
      <w:pPr>
        <w:keepNext/>
        <w:keepLines/>
        <w:rPr>
          <w:rFonts w:ascii="Arial" w:hAnsi="Arial" w:cs="Arial"/>
          <w:spacing w:val="2"/>
          <w:sz w:val="22"/>
          <w:szCs w:val="22"/>
        </w:rPr>
      </w:pPr>
    </w:p>
    <w:p w14:paraId="236F2D03" w14:textId="4EB285AC" w:rsidR="008D76A7" w:rsidRPr="00F14EA6" w:rsidRDefault="008D76A7" w:rsidP="00613677">
      <w:pPr>
        <w:keepNext/>
        <w:keepLines/>
        <w:ind w:right="720"/>
        <w:rPr>
          <w:rFonts w:ascii="Arial" w:hAnsi="Arial" w:cs="Arial"/>
          <w:spacing w:val="2"/>
          <w:sz w:val="22"/>
          <w:szCs w:val="22"/>
        </w:rPr>
      </w:pPr>
      <w:r w:rsidRPr="00F14EA6">
        <w:rPr>
          <w:rFonts w:ascii="Arial" w:hAnsi="Arial" w:cs="Arial"/>
          <w:spacing w:val="2"/>
          <w:sz w:val="22"/>
          <w:szCs w:val="22"/>
        </w:rPr>
        <w:t xml:space="preserve">Agencies receiving a notice of grant award from the </w:t>
      </w:r>
      <w:r w:rsidR="00570E04" w:rsidRPr="00F14EA6">
        <w:rPr>
          <w:rFonts w:ascii="Arial" w:hAnsi="Arial" w:cs="Arial"/>
          <w:sz w:val="22"/>
          <w:szCs w:val="22"/>
        </w:rPr>
        <w:t>Highway Safety</w:t>
      </w:r>
      <w:r w:rsidR="00456D22" w:rsidRPr="00F14EA6">
        <w:rPr>
          <w:rFonts w:ascii="Arial" w:hAnsi="Arial" w:cs="Arial"/>
          <w:sz w:val="22"/>
          <w:szCs w:val="22"/>
        </w:rPr>
        <w:t xml:space="preserve"> Division</w:t>
      </w:r>
      <w:r w:rsidRPr="00F14EA6">
        <w:rPr>
          <w:rFonts w:ascii="Arial" w:hAnsi="Arial" w:cs="Arial"/>
          <w:spacing w:val="2"/>
          <w:sz w:val="22"/>
          <w:szCs w:val="22"/>
        </w:rPr>
        <w:t xml:space="preserve"> may need to provide the following </w:t>
      </w:r>
      <w:r w:rsidR="0014765B" w:rsidRPr="00F14EA6">
        <w:rPr>
          <w:rFonts w:ascii="Arial" w:hAnsi="Arial" w:cs="Arial"/>
          <w:spacing w:val="2"/>
          <w:sz w:val="22"/>
          <w:szCs w:val="22"/>
        </w:rPr>
        <w:t xml:space="preserve">risk management </w:t>
      </w:r>
      <w:r w:rsidRPr="00F14EA6">
        <w:rPr>
          <w:rFonts w:ascii="Arial" w:hAnsi="Arial" w:cs="Arial"/>
          <w:spacing w:val="2"/>
          <w:sz w:val="22"/>
          <w:szCs w:val="22"/>
        </w:rPr>
        <w:t xml:space="preserve">assurances: (1) </w:t>
      </w:r>
      <w:r w:rsidR="000171F3" w:rsidRPr="00F14EA6">
        <w:rPr>
          <w:rFonts w:ascii="Arial" w:hAnsi="Arial" w:cs="Arial"/>
          <w:spacing w:val="2"/>
          <w:sz w:val="22"/>
          <w:szCs w:val="22"/>
        </w:rPr>
        <w:t xml:space="preserve">a general liability insurance policy, </w:t>
      </w:r>
      <w:r w:rsidRPr="00F14EA6">
        <w:rPr>
          <w:rFonts w:ascii="Arial" w:hAnsi="Arial" w:cs="Arial"/>
          <w:spacing w:val="2"/>
          <w:sz w:val="22"/>
          <w:szCs w:val="22"/>
        </w:rPr>
        <w:t xml:space="preserve">(2) </w:t>
      </w:r>
      <w:r w:rsidR="000171F3" w:rsidRPr="00F14EA6">
        <w:rPr>
          <w:rFonts w:ascii="Arial" w:hAnsi="Arial" w:cs="Arial"/>
          <w:spacing w:val="2"/>
          <w:sz w:val="22"/>
          <w:szCs w:val="22"/>
        </w:rPr>
        <w:t xml:space="preserve">workers compensation, and </w:t>
      </w:r>
      <w:r w:rsidRPr="00F14EA6">
        <w:rPr>
          <w:rFonts w:ascii="Arial" w:hAnsi="Arial" w:cs="Arial"/>
          <w:spacing w:val="2"/>
          <w:sz w:val="22"/>
          <w:szCs w:val="22"/>
        </w:rPr>
        <w:t xml:space="preserve">(3) </w:t>
      </w:r>
      <w:r w:rsidR="00F061AF" w:rsidRPr="00F14EA6">
        <w:rPr>
          <w:rFonts w:ascii="Arial" w:hAnsi="Arial" w:cs="Arial"/>
          <w:spacing w:val="2"/>
          <w:sz w:val="22"/>
          <w:szCs w:val="22"/>
        </w:rPr>
        <w:t xml:space="preserve">proof of </w:t>
      </w:r>
      <w:r w:rsidR="000171F3" w:rsidRPr="00F14EA6">
        <w:rPr>
          <w:rFonts w:ascii="Arial" w:hAnsi="Arial" w:cs="Arial"/>
          <w:spacing w:val="2"/>
          <w:sz w:val="22"/>
          <w:szCs w:val="22"/>
        </w:rPr>
        <w:t>automobile liability</w:t>
      </w:r>
      <w:r w:rsidR="00F061AF" w:rsidRPr="00F14EA6">
        <w:rPr>
          <w:rFonts w:ascii="Arial" w:hAnsi="Arial" w:cs="Arial"/>
          <w:spacing w:val="2"/>
          <w:sz w:val="22"/>
          <w:szCs w:val="22"/>
        </w:rPr>
        <w:t xml:space="preserve"> insurance</w:t>
      </w:r>
      <w:r w:rsidR="000171F3" w:rsidRPr="00F14EA6">
        <w:rPr>
          <w:rFonts w:ascii="Arial" w:hAnsi="Arial" w:cs="Arial"/>
          <w:spacing w:val="2"/>
          <w:sz w:val="22"/>
          <w:szCs w:val="22"/>
        </w:rPr>
        <w:t xml:space="preserve">.  </w:t>
      </w:r>
    </w:p>
    <w:p w14:paraId="7B1E9212" w14:textId="77777777" w:rsidR="008D76A7" w:rsidRPr="00F14EA6" w:rsidRDefault="008D76A7" w:rsidP="00613677">
      <w:pPr>
        <w:keepNext/>
        <w:keepLines/>
        <w:ind w:right="720"/>
        <w:rPr>
          <w:rFonts w:ascii="Arial" w:hAnsi="Arial" w:cs="Arial"/>
          <w:spacing w:val="2"/>
          <w:sz w:val="22"/>
          <w:szCs w:val="22"/>
        </w:rPr>
      </w:pPr>
    </w:p>
    <w:p w14:paraId="5ED6AF67" w14:textId="5CD38B1D" w:rsidR="000171F3" w:rsidRDefault="008D76A7" w:rsidP="00613677">
      <w:pPr>
        <w:keepNext/>
        <w:keepLines/>
        <w:ind w:right="720"/>
        <w:rPr>
          <w:rFonts w:ascii="Arial" w:hAnsi="Arial" w:cs="Arial"/>
          <w:spacing w:val="2"/>
          <w:sz w:val="22"/>
          <w:szCs w:val="22"/>
        </w:rPr>
      </w:pPr>
      <w:r w:rsidRPr="00F14EA6">
        <w:rPr>
          <w:rFonts w:ascii="Arial" w:hAnsi="Arial" w:cs="Arial"/>
          <w:spacing w:val="2"/>
          <w:sz w:val="22"/>
          <w:szCs w:val="22"/>
        </w:rPr>
        <w:t>A</w:t>
      </w:r>
      <w:r w:rsidR="000171F3" w:rsidRPr="00F14EA6">
        <w:rPr>
          <w:rFonts w:ascii="Arial" w:hAnsi="Arial" w:cs="Arial"/>
          <w:spacing w:val="2"/>
          <w:sz w:val="22"/>
          <w:szCs w:val="22"/>
        </w:rPr>
        <w:t xml:space="preserve"> government agency covered </w:t>
      </w:r>
      <w:r w:rsidRPr="00F14EA6">
        <w:rPr>
          <w:rFonts w:ascii="Arial" w:hAnsi="Arial" w:cs="Arial"/>
          <w:spacing w:val="2"/>
          <w:sz w:val="22"/>
          <w:szCs w:val="22"/>
        </w:rPr>
        <w:t>through</w:t>
      </w:r>
      <w:r w:rsidR="000171F3" w:rsidRPr="00F14EA6">
        <w:rPr>
          <w:rFonts w:ascii="Arial" w:hAnsi="Arial" w:cs="Arial"/>
          <w:spacing w:val="2"/>
          <w:sz w:val="22"/>
          <w:szCs w:val="22"/>
        </w:rPr>
        <w:t xml:space="preserve"> the North Dakota Insurance Reserve Fund will meet the risk management </w:t>
      </w:r>
      <w:r w:rsidRPr="00F14EA6">
        <w:rPr>
          <w:rFonts w:ascii="Arial" w:hAnsi="Arial" w:cs="Arial"/>
          <w:spacing w:val="2"/>
          <w:sz w:val="22"/>
          <w:szCs w:val="22"/>
        </w:rPr>
        <w:t>provisions of the NDDOT</w:t>
      </w:r>
      <w:r w:rsidR="000171F3" w:rsidRPr="00F14EA6">
        <w:rPr>
          <w:rFonts w:ascii="Arial" w:hAnsi="Arial" w:cs="Arial"/>
          <w:spacing w:val="2"/>
          <w:sz w:val="22"/>
          <w:szCs w:val="22"/>
        </w:rPr>
        <w:t>.</w:t>
      </w:r>
    </w:p>
    <w:p w14:paraId="3A8CD09F" w14:textId="472C2B9E" w:rsidR="00D40F87" w:rsidRDefault="00D40F87" w:rsidP="00613677">
      <w:pPr>
        <w:keepNext/>
        <w:keepLines/>
        <w:ind w:right="720"/>
        <w:rPr>
          <w:rFonts w:ascii="Arial" w:hAnsi="Arial" w:cs="Arial"/>
          <w:spacing w:val="2"/>
          <w:sz w:val="22"/>
          <w:szCs w:val="22"/>
        </w:rPr>
      </w:pPr>
    </w:p>
    <w:p w14:paraId="30964363" w14:textId="77777777" w:rsidR="0016358B" w:rsidRPr="00F14EA6" w:rsidRDefault="0016358B" w:rsidP="00613677">
      <w:pPr>
        <w:pStyle w:val="ListParagraph"/>
        <w:keepNext/>
        <w:keepLines/>
        <w:numPr>
          <w:ilvl w:val="0"/>
          <w:numId w:val="22"/>
        </w:numPr>
        <w:rPr>
          <w:rFonts w:ascii="Arial" w:hAnsi="Arial" w:cs="Arial"/>
          <w:sz w:val="22"/>
          <w:szCs w:val="22"/>
        </w:rPr>
      </w:pPr>
      <w:r w:rsidRPr="00F14EA6">
        <w:rPr>
          <w:rFonts w:ascii="Arial" w:hAnsi="Arial" w:cs="Arial"/>
          <w:b/>
          <w:sz w:val="22"/>
          <w:szCs w:val="22"/>
        </w:rPr>
        <w:t>Certifications and Assurances</w:t>
      </w:r>
    </w:p>
    <w:p w14:paraId="0FA4011D" w14:textId="77777777" w:rsidR="0016358B" w:rsidRPr="00F14EA6" w:rsidRDefault="0016358B" w:rsidP="00613677">
      <w:pPr>
        <w:keepNext/>
        <w:keepLines/>
        <w:ind w:left="720" w:right="720"/>
        <w:rPr>
          <w:rFonts w:ascii="Arial" w:hAnsi="Arial" w:cs="Arial"/>
          <w:sz w:val="22"/>
          <w:szCs w:val="22"/>
        </w:rPr>
      </w:pPr>
    </w:p>
    <w:p w14:paraId="136E8AEE" w14:textId="1E7CB5D5" w:rsidR="00C03441" w:rsidRDefault="0016358B" w:rsidP="00613677">
      <w:pPr>
        <w:keepNext/>
        <w:keepLines/>
        <w:ind w:right="720"/>
        <w:rPr>
          <w:rFonts w:ascii="Arial" w:hAnsi="Arial" w:cs="Arial"/>
          <w:sz w:val="22"/>
          <w:szCs w:val="22"/>
        </w:rPr>
      </w:pPr>
      <w:r w:rsidRPr="00F14EA6">
        <w:rPr>
          <w:rFonts w:ascii="Arial" w:hAnsi="Arial" w:cs="Arial"/>
          <w:sz w:val="22"/>
          <w:szCs w:val="22"/>
        </w:rPr>
        <w:t xml:space="preserve">As part of the contract execution process, </w:t>
      </w:r>
      <w:r w:rsidR="0043242F" w:rsidRPr="00F14EA6">
        <w:rPr>
          <w:rFonts w:ascii="Arial" w:hAnsi="Arial" w:cs="Arial"/>
          <w:sz w:val="22"/>
          <w:szCs w:val="22"/>
        </w:rPr>
        <w:t>recipient</w:t>
      </w:r>
      <w:r w:rsidRPr="00F14EA6">
        <w:rPr>
          <w:rFonts w:ascii="Arial" w:hAnsi="Arial" w:cs="Arial"/>
          <w:sz w:val="22"/>
          <w:szCs w:val="22"/>
        </w:rPr>
        <w:t xml:space="preserve">s must comply with the Certifications and Assurances provided as </w:t>
      </w:r>
      <w:r w:rsidR="00CD7481" w:rsidRPr="00F14EA6">
        <w:rPr>
          <w:rFonts w:ascii="Arial" w:hAnsi="Arial" w:cs="Arial"/>
          <w:sz w:val="22"/>
          <w:szCs w:val="22"/>
        </w:rPr>
        <w:t>Attachment 1</w:t>
      </w:r>
      <w:r w:rsidR="003F56FF" w:rsidRPr="00F14EA6">
        <w:rPr>
          <w:rFonts w:ascii="Arial" w:hAnsi="Arial" w:cs="Arial"/>
          <w:sz w:val="22"/>
          <w:szCs w:val="22"/>
        </w:rPr>
        <w:t xml:space="preserve">, which will be Appendix B of the </w:t>
      </w:r>
      <w:r w:rsidR="003D5592">
        <w:rPr>
          <w:rFonts w:ascii="Arial" w:hAnsi="Arial" w:cs="Arial"/>
          <w:sz w:val="22"/>
          <w:szCs w:val="22"/>
        </w:rPr>
        <w:t>c</w:t>
      </w:r>
      <w:r w:rsidR="003F56FF" w:rsidRPr="00F14EA6">
        <w:rPr>
          <w:rFonts w:ascii="Arial" w:hAnsi="Arial" w:cs="Arial"/>
          <w:sz w:val="22"/>
          <w:szCs w:val="22"/>
        </w:rPr>
        <w:t>ontract</w:t>
      </w:r>
      <w:r w:rsidRPr="00F14EA6">
        <w:rPr>
          <w:rFonts w:ascii="Arial" w:hAnsi="Arial" w:cs="Arial"/>
          <w:sz w:val="22"/>
          <w:szCs w:val="22"/>
        </w:rPr>
        <w:t>.</w:t>
      </w:r>
    </w:p>
    <w:p w14:paraId="31585F7B" w14:textId="77777777" w:rsidR="005849A5" w:rsidRPr="00F14EA6" w:rsidRDefault="005849A5" w:rsidP="00613677">
      <w:pPr>
        <w:keepNext/>
        <w:keepLines/>
        <w:ind w:right="720"/>
        <w:rPr>
          <w:rFonts w:ascii="Arial" w:hAnsi="Arial" w:cs="Arial"/>
          <w:sz w:val="22"/>
          <w:szCs w:val="22"/>
        </w:rPr>
      </w:pPr>
    </w:p>
    <w:p w14:paraId="7CFACED5" w14:textId="3F72F717" w:rsidR="00780342" w:rsidRPr="005A6500" w:rsidRDefault="00780342" w:rsidP="00613677">
      <w:pPr>
        <w:keepNext/>
        <w:keepLines/>
        <w:ind w:left="360" w:hanging="360"/>
        <w:rPr>
          <w:rFonts w:ascii="Arial" w:hAnsi="Arial" w:cs="Arial"/>
          <w:b/>
          <w:bCs/>
          <w:sz w:val="36"/>
          <w:szCs w:val="36"/>
        </w:rPr>
      </w:pPr>
      <w:r w:rsidRPr="005A6500">
        <w:rPr>
          <w:rFonts w:ascii="Arial" w:hAnsi="Arial" w:cs="Arial"/>
          <w:b/>
          <w:bCs/>
          <w:sz w:val="36"/>
          <w:szCs w:val="36"/>
        </w:rPr>
        <w:lastRenderedPageBreak/>
        <w:t>E.</w:t>
      </w:r>
      <w:r w:rsidR="00870C24" w:rsidRPr="005A6500">
        <w:rPr>
          <w:rFonts w:ascii="Arial" w:hAnsi="Arial" w:cs="Arial"/>
          <w:b/>
          <w:bCs/>
          <w:sz w:val="36"/>
          <w:szCs w:val="36"/>
        </w:rPr>
        <w:t xml:space="preserve"> </w:t>
      </w:r>
      <w:r w:rsidRPr="005A6500">
        <w:rPr>
          <w:rFonts w:ascii="Arial" w:hAnsi="Arial" w:cs="Arial"/>
          <w:b/>
          <w:bCs/>
          <w:sz w:val="36"/>
          <w:szCs w:val="36"/>
        </w:rPr>
        <w:t>Reporting Process</w:t>
      </w:r>
    </w:p>
    <w:p w14:paraId="3CDDACD4" w14:textId="77777777" w:rsidR="00780342" w:rsidRPr="00F14EA6" w:rsidRDefault="00780342" w:rsidP="00613677">
      <w:pPr>
        <w:keepNext/>
        <w:keepLines/>
        <w:rPr>
          <w:rFonts w:ascii="Arial" w:hAnsi="Arial" w:cs="Arial"/>
          <w:sz w:val="22"/>
          <w:szCs w:val="22"/>
        </w:rPr>
      </w:pPr>
    </w:p>
    <w:p w14:paraId="1F3C06C7" w14:textId="3075CCE9" w:rsidR="0014765B" w:rsidRPr="00F14EA6" w:rsidRDefault="000171F3" w:rsidP="00613677">
      <w:pPr>
        <w:keepNext/>
        <w:keepLines/>
        <w:rPr>
          <w:rFonts w:ascii="Arial" w:hAnsi="Arial" w:cs="Arial"/>
          <w:sz w:val="22"/>
          <w:szCs w:val="22"/>
        </w:rPr>
      </w:pPr>
      <w:r w:rsidRPr="00F14EA6">
        <w:rPr>
          <w:rFonts w:ascii="Arial" w:hAnsi="Arial" w:cs="Arial"/>
          <w:sz w:val="22"/>
          <w:szCs w:val="22"/>
        </w:rPr>
        <w:t xml:space="preserve">Each agency funded </w:t>
      </w:r>
      <w:r w:rsidR="000F186F" w:rsidRPr="00F14EA6">
        <w:rPr>
          <w:rFonts w:ascii="Arial" w:hAnsi="Arial" w:cs="Arial"/>
          <w:sz w:val="22"/>
          <w:szCs w:val="22"/>
        </w:rPr>
        <w:t>through the</w:t>
      </w:r>
      <w:r w:rsidRPr="00F14EA6">
        <w:rPr>
          <w:rFonts w:ascii="Arial" w:hAnsi="Arial" w:cs="Arial"/>
          <w:sz w:val="22"/>
          <w:szCs w:val="22"/>
        </w:rPr>
        <w:t xml:space="preserve"> </w:t>
      </w:r>
      <w:r w:rsidR="00570E04" w:rsidRPr="00F14EA6">
        <w:rPr>
          <w:rFonts w:ascii="Arial" w:hAnsi="Arial" w:cs="Arial"/>
          <w:sz w:val="22"/>
          <w:szCs w:val="22"/>
        </w:rPr>
        <w:t>Highway Safety</w:t>
      </w:r>
      <w:r w:rsidR="00456D22" w:rsidRPr="00F14EA6">
        <w:rPr>
          <w:rFonts w:ascii="Arial" w:hAnsi="Arial" w:cs="Arial"/>
          <w:sz w:val="22"/>
          <w:szCs w:val="22"/>
        </w:rPr>
        <w:t xml:space="preserve"> Division</w:t>
      </w:r>
      <w:r w:rsidRPr="00F14EA6">
        <w:rPr>
          <w:rFonts w:ascii="Arial" w:hAnsi="Arial" w:cs="Arial"/>
          <w:sz w:val="22"/>
          <w:szCs w:val="22"/>
        </w:rPr>
        <w:t xml:space="preserve"> must report on </w:t>
      </w:r>
      <w:r w:rsidR="0014765B" w:rsidRPr="00F14EA6">
        <w:rPr>
          <w:rFonts w:ascii="Arial" w:hAnsi="Arial" w:cs="Arial"/>
          <w:sz w:val="22"/>
          <w:szCs w:val="22"/>
        </w:rPr>
        <w:t>contract</w:t>
      </w:r>
      <w:r w:rsidRPr="00F14EA6">
        <w:rPr>
          <w:rFonts w:ascii="Arial" w:hAnsi="Arial" w:cs="Arial"/>
          <w:sz w:val="22"/>
          <w:szCs w:val="22"/>
        </w:rPr>
        <w:t xml:space="preserve"> activities</w:t>
      </w:r>
      <w:r w:rsidR="000F186F" w:rsidRPr="00F14EA6">
        <w:rPr>
          <w:rFonts w:ascii="Arial" w:hAnsi="Arial" w:cs="Arial"/>
          <w:sz w:val="22"/>
          <w:szCs w:val="22"/>
        </w:rPr>
        <w:t xml:space="preserve"> and</w:t>
      </w:r>
      <w:r w:rsidRPr="00F14EA6">
        <w:rPr>
          <w:rFonts w:ascii="Arial" w:hAnsi="Arial" w:cs="Arial"/>
          <w:sz w:val="22"/>
          <w:szCs w:val="22"/>
        </w:rPr>
        <w:t xml:space="preserve"> submit a monthly</w:t>
      </w:r>
      <w:r w:rsidR="0014765B" w:rsidRPr="00F14EA6">
        <w:rPr>
          <w:rFonts w:ascii="Arial" w:hAnsi="Arial" w:cs="Arial"/>
          <w:sz w:val="22"/>
          <w:szCs w:val="22"/>
        </w:rPr>
        <w:t xml:space="preserve"> or quarterly</w:t>
      </w:r>
      <w:r w:rsidRPr="00F14EA6">
        <w:rPr>
          <w:rFonts w:ascii="Arial" w:hAnsi="Arial" w:cs="Arial"/>
          <w:sz w:val="22"/>
          <w:szCs w:val="22"/>
        </w:rPr>
        <w:t xml:space="preserve"> report</w:t>
      </w:r>
      <w:r w:rsidR="0014765B" w:rsidRPr="00F14EA6">
        <w:rPr>
          <w:rFonts w:ascii="Arial" w:hAnsi="Arial" w:cs="Arial"/>
          <w:sz w:val="22"/>
          <w:szCs w:val="22"/>
        </w:rPr>
        <w:t xml:space="preserve"> and request for reimbursement as specified </w:t>
      </w:r>
      <w:r w:rsidRPr="00F14EA6">
        <w:rPr>
          <w:rFonts w:ascii="Arial" w:hAnsi="Arial" w:cs="Arial"/>
          <w:sz w:val="22"/>
          <w:szCs w:val="22"/>
        </w:rPr>
        <w:t>in the contract</w:t>
      </w:r>
      <w:r w:rsidR="0014765B" w:rsidRPr="00F14EA6">
        <w:rPr>
          <w:rFonts w:ascii="Arial" w:hAnsi="Arial" w:cs="Arial"/>
          <w:sz w:val="22"/>
          <w:szCs w:val="22"/>
        </w:rPr>
        <w:t>.</w:t>
      </w:r>
      <w:r w:rsidR="000F186F" w:rsidRPr="00F14EA6">
        <w:rPr>
          <w:rFonts w:ascii="Arial" w:hAnsi="Arial" w:cs="Arial"/>
          <w:sz w:val="22"/>
          <w:szCs w:val="22"/>
        </w:rPr>
        <w:t xml:space="preserve"> </w:t>
      </w:r>
      <w:r w:rsidR="00076E22" w:rsidRPr="00F14EA6">
        <w:rPr>
          <w:rFonts w:ascii="Arial" w:hAnsi="Arial" w:cs="Arial"/>
          <w:sz w:val="22"/>
          <w:szCs w:val="22"/>
        </w:rPr>
        <w:t xml:space="preserve"> </w:t>
      </w:r>
    </w:p>
    <w:p w14:paraId="5CDCB7E3" w14:textId="77777777" w:rsidR="0014765B" w:rsidRPr="00F14EA6" w:rsidRDefault="0014765B" w:rsidP="00613677">
      <w:pPr>
        <w:keepNext/>
        <w:keepLines/>
        <w:rPr>
          <w:rFonts w:ascii="Arial" w:hAnsi="Arial" w:cs="Arial"/>
          <w:sz w:val="22"/>
          <w:szCs w:val="22"/>
        </w:rPr>
      </w:pPr>
    </w:p>
    <w:p w14:paraId="1A877721" w14:textId="77777777" w:rsidR="000171F3" w:rsidRPr="00F14EA6" w:rsidRDefault="000171F3" w:rsidP="00613677">
      <w:pPr>
        <w:keepNext/>
        <w:keepLines/>
        <w:rPr>
          <w:rFonts w:ascii="Arial" w:hAnsi="Arial" w:cs="Arial"/>
          <w:sz w:val="22"/>
          <w:szCs w:val="22"/>
        </w:rPr>
      </w:pPr>
      <w:r w:rsidRPr="00F14EA6">
        <w:rPr>
          <w:rFonts w:ascii="Arial" w:hAnsi="Arial" w:cs="Arial"/>
          <w:sz w:val="22"/>
          <w:szCs w:val="22"/>
        </w:rPr>
        <w:t>Generally, the following rules are established for reporting</w:t>
      </w:r>
      <w:r w:rsidR="0014765B" w:rsidRPr="00F14EA6">
        <w:rPr>
          <w:rFonts w:ascii="Arial" w:hAnsi="Arial" w:cs="Arial"/>
          <w:sz w:val="22"/>
          <w:szCs w:val="22"/>
        </w:rPr>
        <w:t xml:space="preserve"> and reimbursement.</w:t>
      </w:r>
    </w:p>
    <w:p w14:paraId="59F1E389" w14:textId="77777777" w:rsidR="008478BA" w:rsidRPr="00F14EA6" w:rsidRDefault="008478BA" w:rsidP="00613677">
      <w:pPr>
        <w:keepNext/>
        <w:keepLines/>
        <w:rPr>
          <w:rFonts w:ascii="Arial" w:hAnsi="Arial" w:cs="Arial"/>
          <w:sz w:val="22"/>
          <w:szCs w:val="22"/>
        </w:rPr>
      </w:pPr>
    </w:p>
    <w:p w14:paraId="2FB2E19A" w14:textId="3A0F9335" w:rsidR="000171F3" w:rsidRPr="00F14EA6" w:rsidRDefault="000171F3" w:rsidP="00613677">
      <w:pPr>
        <w:keepNext/>
        <w:keepLines/>
        <w:numPr>
          <w:ilvl w:val="0"/>
          <w:numId w:val="3"/>
        </w:numPr>
        <w:tabs>
          <w:tab w:val="clear" w:pos="1440"/>
        </w:tabs>
        <w:ind w:left="1080" w:right="720"/>
        <w:rPr>
          <w:rFonts w:ascii="Arial" w:hAnsi="Arial" w:cs="Arial"/>
          <w:sz w:val="22"/>
          <w:szCs w:val="22"/>
        </w:rPr>
      </w:pPr>
      <w:r w:rsidRPr="00F14EA6">
        <w:rPr>
          <w:rFonts w:ascii="Arial" w:hAnsi="Arial" w:cs="Arial"/>
          <w:sz w:val="22"/>
          <w:szCs w:val="22"/>
        </w:rPr>
        <w:t>Expenses are paid on a reimbursement basis only. No advances are permitted.</w:t>
      </w:r>
    </w:p>
    <w:p w14:paraId="7C859AD2" w14:textId="77777777" w:rsidR="000171F3" w:rsidRPr="00F14EA6" w:rsidRDefault="000171F3" w:rsidP="00613677">
      <w:pPr>
        <w:keepNext/>
        <w:keepLines/>
        <w:numPr>
          <w:ilvl w:val="0"/>
          <w:numId w:val="3"/>
        </w:numPr>
        <w:tabs>
          <w:tab w:val="clear" w:pos="1440"/>
        </w:tabs>
        <w:ind w:left="1080" w:right="720"/>
        <w:rPr>
          <w:rFonts w:ascii="Arial" w:hAnsi="Arial" w:cs="Arial"/>
          <w:sz w:val="22"/>
          <w:szCs w:val="22"/>
        </w:rPr>
      </w:pPr>
      <w:r w:rsidRPr="00F14EA6">
        <w:rPr>
          <w:rFonts w:ascii="Arial" w:hAnsi="Arial" w:cs="Arial"/>
          <w:sz w:val="22"/>
          <w:szCs w:val="22"/>
        </w:rPr>
        <w:t>If a written narrative is required, it must be submitted within 30 days of the end of the month</w:t>
      </w:r>
      <w:r w:rsidR="003F56FF" w:rsidRPr="00F14EA6">
        <w:rPr>
          <w:rFonts w:ascii="Arial" w:hAnsi="Arial" w:cs="Arial"/>
          <w:sz w:val="22"/>
          <w:szCs w:val="22"/>
        </w:rPr>
        <w:t>/quarter worked</w:t>
      </w:r>
      <w:r w:rsidRPr="00F14EA6">
        <w:rPr>
          <w:rFonts w:ascii="Arial" w:hAnsi="Arial" w:cs="Arial"/>
          <w:sz w:val="22"/>
          <w:szCs w:val="22"/>
        </w:rPr>
        <w:t>.</w:t>
      </w:r>
    </w:p>
    <w:p w14:paraId="2C916E3D" w14:textId="32626527" w:rsidR="000171F3" w:rsidRPr="00F14EA6" w:rsidRDefault="000171F3" w:rsidP="00613677">
      <w:pPr>
        <w:keepNext/>
        <w:keepLines/>
        <w:numPr>
          <w:ilvl w:val="0"/>
          <w:numId w:val="3"/>
        </w:numPr>
        <w:tabs>
          <w:tab w:val="clear" w:pos="1440"/>
        </w:tabs>
        <w:ind w:left="1080" w:right="720"/>
        <w:rPr>
          <w:rFonts w:ascii="Arial" w:hAnsi="Arial" w:cs="Arial"/>
          <w:sz w:val="22"/>
          <w:szCs w:val="22"/>
        </w:rPr>
      </w:pPr>
      <w:r w:rsidRPr="00F14EA6">
        <w:rPr>
          <w:rFonts w:ascii="Arial" w:hAnsi="Arial" w:cs="Arial"/>
          <w:sz w:val="22"/>
          <w:szCs w:val="22"/>
        </w:rPr>
        <w:t xml:space="preserve">The voucher must be submitted within </w:t>
      </w:r>
      <w:r w:rsidR="00E037BA" w:rsidRPr="00F14EA6">
        <w:rPr>
          <w:rFonts w:ascii="Arial" w:hAnsi="Arial" w:cs="Arial"/>
          <w:sz w:val="22"/>
          <w:szCs w:val="22"/>
        </w:rPr>
        <w:t>30-</w:t>
      </w:r>
      <w:r w:rsidRPr="00F14EA6">
        <w:rPr>
          <w:rFonts w:ascii="Arial" w:hAnsi="Arial" w:cs="Arial"/>
          <w:sz w:val="22"/>
          <w:szCs w:val="22"/>
        </w:rPr>
        <w:t>45 days of the end of the activities</w:t>
      </w:r>
      <w:r w:rsidR="00E037BA" w:rsidRPr="00F14EA6">
        <w:rPr>
          <w:rFonts w:ascii="Arial" w:hAnsi="Arial" w:cs="Arial"/>
          <w:sz w:val="22"/>
          <w:szCs w:val="22"/>
        </w:rPr>
        <w:t xml:space="preserve"> </w:t>
      </w:r>
      <w:r w:rsidR="003F56FF" w:rsidRPr="00F14EA6">
        <w:rPr>
          <w:rFonts w:ascii="Arial" w:hAnsi="Arial" w:cs="Arial"/>
          <w:sz w:val="22"/>
          <w:szCs w:val="22"/>
        </w:rPr>
        <w:t xml:space="preserve">for the month/quarter </w:t>
      </w:r>
      <w:r w:rsidR="00E037BA" w:rsidRPr="00F14EA6">
        <w:rPr>
          <w:rFonts w:ascii="Arial" w:hAnsi="Arial" w:cs="Arial"/>
          <w:sz w:val="22"/>
          <w:szCs w:val="22"/>
        </w:rPr>
        <w:t>(as specified in the contract scope</w:t>
      </w:r>
      <w:r w:rsidR="003D5592">
        <w:rPr>
          <w:rFonts w:ascii="Arial" w:hAnsi="Arial" w:cs="Arial"/>
          <w:sz w:val="22"/>
          <w:szCs w:val="22"/>
        </w:rPr>
        <w:t xml:space="preserve"> of work</w:t>
      </w:r>
      <w:r w:rsidR="00E037BA" w:rsidRPr="00F14EA6">
        <w:rPr>
          <w:rFonts w:ascii="Arial" w:hAnsi="Arial" w:cs="Arial"/>
          <w:sz w:val="22"/>
          <w:szCs w:val="22"/>
        </w:rPr>
        <w:t>)</w:t>
      </w:r>
      <w:r w:rsidRPr="00F14EA6">
        <w:rPr>
          <w:rFonts w:ascii="Arial" w:hAnsi="Arial" w:cs="Arial"/>
          <w:sz w:val="22"/>
          <w:szCs w:val="22"/>
        </w:rPr>
        <w:t>.</w:t>
      </w:r>
    </w:p>
    <w:p w14:paraId="623EEF0D" w14:textId="028F2CB4" w:rsidR="000171F3" w:rsidRPr="00F14EA6" w:rsidRDefault="000171F3" w:rsidP="00613677">
      <w:pPr>
        <w:keepNext/>
        <w:keepLines/>
        <w:numPr>
          <w:ilvl w:val="0"/>
          <w:numId w:val="3"/>
        </w:numPr>
        <w:tabs>
          <w:tab w:val="clear" w:pos="1440"/>
        </w:tabs>
        <w:ind w:left="1080" w:right="720"/>
        <w:rPr>
          <w:rFonts w:ascii="Arial" w:hAnsi="Arial" w:cs="Arial"/>
          <w:sz w:val="22"/>
          <w:szCs w:val="22"/>
        </w:rPr>
      </w:pPr>
      <w:r w:rsidRPr="00F14EA6">
        <w:rPr>
          <w:rFonts w:ascii="Arial" w:hAnsi="Arial" w:cs="Arial"/>
          <w:sz w:val="22"/>
          <w:szCs w:val="22"/>
        </w:rPr>
        <w:t>With few exceptions, contracts require a final report. An equipment purchase, such as radar, may only require a copy of the invoice.</w:t>
      </w:r>
    </w:p>
    <w:p w14:paraId="2365BE36" w14:textId="21B5EFC1" w:rsidR="00C0043E" w:rsidRPr="00F14EA6" w:rsidRDefault="000171F3" w:rsidP="00613677">
      <w:pPr>
        <w:keepNext/>
        <w:keepLines/>
        <w:numPr>
          <w:ilvl w:val="0"/>
          <w:numId w:val="3"/>
        </w:numPr>
        <w:tabs>
          <w:tab w:val="clear" w:pos="1440"/>
        </w:tabs>
        <w:ind w:left="1080" w:right="720"/>
        <w:rPr>
          <w:rFonts w:ascii="Arial" w:hAnsi="Arial" w:cs="Arial"/>
          <w:b/>
          <w:sz w:val="22"/>
          <w:szCs w:val="22"/>
        </w:rPr>
      </w:pPr>
      <w:r w:rsidRPr="00F14EA6">
        <w:rPr>
          <w:rFonts w:ascii="Arial" w:hAnsi="Arial" w:cs="Arial"/>
          <w:sz w:val="22"/>
          <w:szCs w:val="22"/>
        </w:rPr>
        <w:t xml:space="preserve">The final report is due no later than </w:t>
      </w:r>
      <w:r w:rsidRPr="009E4D92">
        <w:rPr>
          <w:rFonts w:ascii="Arial" w:hAnsi="Arial" w:cs="Arial"/>
          <w:sz w:val="22"/>
          <w:szCs w:val="22"/>
        </w:rPr>
        <w:t>November 14</w:t>
      </w:r>
      <w:r w:rsidRPr="00F14EA6">
        <w:rPr>
          <w:rFonts w:ascii="Arial" w:hAnsi="Arial" w:cs="Arial"/>
          <w:sz w:val="22"/>
          <w:szCs w:val="22"/>
        </w:rPr>
        <w:t xml:space="preserve"> (45 days </w:t>
      </w:r>
      <w:r w:rsidR="00011E4A" w:rsidRPr="00F14EA6">
        <w:rPr>
          <w:rFonts w:ascii="Arial" w:hAnsi="Arial" w:cs="Arial"/>
          <w:sz w:val="22"/>
          <w:szCs w:val="22"/>
        </w:rPr>
        <w:t>after</w:t>
      </w:r>
      <w:r w:rsidRPr="00F14EA6">
        <w:rPr>
          <w:rFonts w:ascii="Arial" w:hAnsi="Arial" w:cs="Arial"/>
          <w:sz w:val="22"/>
          <w:szCs w:val="22"/>
        </w:rPr>
        <w:t xml:space="preserve"> the end of the federal fiscal year). </w:t>
      </w:r>
      <w:r w:rsidRPr="00F14EA6">
        <w:rPr>
          <w:rFonts w:ascii="Arial" w:hAnsi="Arial" w:cs="Arial"/>
          <w:b/>
          <w:sz w:val="22"/>
          <w:szCs w:val="22"/>
        </w:rPr>
        <w:t xml:space="preserve">A reimbursement request made after this date </w:t>
      </w:r>
      <w:r w:rsidR="00F60D55">
        <w:rPr>
          <w:rFonts w:ascii="Arial" w:hAnsi="Arial" w:cs="Arial"/>
          <w:b/>
          <w:sz w:val="22"/>
          <w:szCs w:val="22"/>
        </w:rPr>
        <w:t>may</w:t>
      </w:r>
      <w:r w:rsidRPr="00F14EA6">
        <w:rPr>
          <w:rFonts w:ascii="Arial" w:hAnsi="Arial" w:cs="Arial"/>
          <w:b/>
          <w:sz w:val="22"/>
          <w:szCs w:val="22"/>
        </w:rPr>
        <w:t xml:space="preserve"> not be reimbursed.</w:t>
      </w:r>
    </w:p>
    <w:p w14:paraId="113ED418" w14:textId="77777777" w:rsidR="0062255A" w:rsidRPr="00F14EA6" w:rsidRDefault="0062255A" w:rsidP="00613677">
      <w:pPr>
        <w:keepNext/>
        <w:keepLines/>
        <w:jc w:val="center"/>
        <w:rPr>
          <w:rFonts w:ascii="Arial" w:hAnsi="Arial" w:cs="Arial"/>
          <w:b/>
          <w:sz w:val="22"/>
          <w:szCs w:val="22"/>
        </w:rPr>
      </w:pPr>
    </w:p>
    <w:p w14:paraId="325B5238" w14:textId="77777777" w:rsidR="00780342" w:rsidRPr="005A6500" w:rsidRDefault="00780342" w:rsidP="00613677">
      <w:pPr>
        <w:keepNext/>
        <w:keepLines/>
        <w:ind w:left="360" w:hanging="360"/>
        <w:rPr>
          <w:rFonts w:ascii="Arial" w:hAnsi="Arial" w:cs="Arial"/>
          <w:b/>
          <w:bCs/>
          <w:sz w:val="36"/>
          <w:szCs w:val="36"/>
        </w:rPr>
      </w:pPr>
      <w:r w:rsidRPr="005A6500">
        <w:rPr>
          <w:rFonts w:ascii="Arial" w:hAnsi="Arial" w:cs="Arial"/>
          <w:b/>
          <w:bCs/>
          <w:sz w:val="36"/>
          <w:szCs w:val="36"/>
        </w:rPr>
        <w:t>F.</w:t>
      </w:r>
      <w:r w:rsidR="00870C24" w:rsidRPr="005A6500">
        <w:rPr>
          <w:rFonts w:ascii="Arial" w:hAnsi="Arial" w:cs="Arial"/>
          <w:b/>
          <w:bCs/>
          <w:sz w:val="36"/>
          <w:szCs w:val="36"/>
        </w:rPr>
        <w:t xml:space="preserve"> </w:t>
      </w:r>
      <w:r w:rsidRPr="005A6500">
        <w:rPr>
          <w:rFonts w:ascii="Arial" w:hAnsi="Arial" w:cs="Arial"/>
          <w:b/>
          <w:bCs/>
          <w:sz w:val="36"/>
          <w:szCs w:val="36"/>
        </w:rPr>
        <w:t>Questions</w:t>
      </w:r>
    </w:p>
    <w:p w14:paraId="746DFC57" w14:textId="77777777" w:rsidR="0062255A" w:rsidRPr="00F14EA6" w:rsidRDefault="0062255A" w:rsidP="00613677">
      <w:pPr>
        <w:keepNext/>
        <w:keepLines/>
        <w:jc w:val="center"/>
        <w:rPr>
          <w:rFonts w:ascii="Arial" w:hAnsi="Arial" w:cs="Arial"/>
          <w:b/>
          <w:sz w:val="22"/>
          <w:szCs w:val="22"/>
        </w:rPr>
      </w:pPr>
    </w:p>
    <w:p w14:paraId="3A76992E" w14:textId="49A5327D" w:rsidR="0062255A" w:rsidRPr="00F14EA6" w:rsidRDefault="0062255A" w:rsidP="00613677">
      <w:pPr>
        <w:keepNext/>
        <w:keepLines/>
        <w:rPr>
          <w:rFonts w:ascii="Arial" w:hAnsi="Arial" w:cs="Arial"/>
          <w:sz w:val="22"/>
          <w:szCs w:val="22"/>
        </w:rPr>
      </w:pPr>
      <w:r w:rsidRPr="00F14EA6">
        <w:rPr>
          <w:rFonts w:ascii="Arial" w:hAnsi="Arial" w:cs="Arial"/>
          <w:sz w:val="22"/>
          <w:szCs w:val="22"/>
        </w:rPr>
        <w:t xml:space="preserve">Grant questions can be directed to </w:t>
      </w:r>
      <w:r w:rsidR="00CD7481" w:rsidRPr="00F14EA6">
        <w:rPr>
          <w:rFonts w:ascii="Arial" w:hAnsi="Arial" w:cs="Arial"/>
          <w:sz w:val="22"/>
          <w:szCs w:val="22"/>
        </w:rPr>
        <w:t xml:space="preserve">the </w:t>
      </w:r>
      <w:r w:rsidR="00570E04" w:rsidRPr="00F14EA6">
        <w:rPr>
          <w:rFonts w:ascii="Arial" w:hAnsi="Arial" w:cs="Arial"/>
          <w:sz w:val="22"/>
          <w:szCs w:val="22"/>
        </w:rPr>
        <w:t>Highway Safety</w:t>
      </w:r>
      <w:r w:rsidR="00456D22" w:rsidRPr="00F14EA6">
        <w:rPr>
          <w:rFonts w:ascii="Arial" w:hAnsi="Arial" w:cs="Arial"/>
          <w:sz w:val="22"/>
          <w:szCs w:val="22"/>
        </w:rPr>
        <w:t xml:space="preserve"> </w:t>
      </w:r>
      <w:r w:rsidR="00CD7481" w:rsidRPr="00F14EA6">
        <w:rPr>
          <w:rFonts w:ascii="Arial" w:hAnsi="Arial" w:cs="Arial"/>
          <w:sz w:val="22"/>
          <w:szCs w:val="22"/>
        </w:rPr>
        <w:t xml:space="preserve">Division by calling 701-328-2402 or emailing </w:t>
      </w:r>
      <w:hyperlink r:id="rId18" w:history="1">
        <w:r w:rsidR="00CD7481" w:rsidRPr="00F14EA6">
          <w:rPr>
            <w:rStyle w:val="Hyperlink"/>
            <w:rFonts w:ascii="Arial" w:hAnsi="Arial" w:cs="Arial"/>
            <w:sz w:val="22"/>
            <w:szCs w:val="22"/>
          </w:rPr>
          <w:t>dottrafficgrp@nd.gov</w:t>
        </w:r>
      </w:hyperlink>
      <w:r w:rsidR="00CD7481" w:rsidRPr="00F14EA6">
        <w:rPr>
          <w:rStyle w:val="Hyperlink"/>
          <w:rFonts w:ascii="Arial" w:hAnsi="Arial" w:cs="Arial"/>
          <w:sz w:val="22"/>
          <w:szCs w:val="22"/>
        </w:rPr>
        <w:t>.</w:t>
      </w:r>
    </w:p>
    <w:p w14:paraId="72DF520C" w14:textId="77777777" w:rsidR="0062255A" w:rsidRPr="00F14EA6" w:rsidRDefault="0062255A" w:rsidP="00613677">
      <w:pPr>
        <w:keepNext/>
        <w:keepLines/>
        <w:rPr>
          <w:rFonts w:ascii="Arial" w:hAnsi="Arial" w:cs="Arial"/>
          <w:b/>
          <w:spacing w:val="2"/>
          <w:sz w:val="22"/>
          <w:szCs w:val="22"/>
        </w:rPr>
      </w:pPr>
    </w:p>
    <w:p w14:paraId="7C5B9C7A" w14:textId="77777777" w:rsidR="0062255A" w:rsidRPr="00F14EA6" w:rsidRDefault="0062255A" w:rsidP="00613677">
      <w:pPr>
        <w:keepNext/>
        <w:keepLines/>
        <w:ind w:right="720"/>
        <w:rPr>
          <w:rFonts w:ascii="Arial" w:hAnsi="Arial" w:cs="Arial"/>
          <w:b/>
          <w:sz w:val="22"/>
          <w:szCs w:val="22"/>
        </w:rPr>
      </w:pPr>
    </w:p>
    <w:p w14:paraId="618EF9EA" w14:textId="77777777" w:rsidR="0062255A" w:rsidRPr="00F14EA6" w:rsidRDefault="0062255A" w:rsidP="00613677">
      <w:pPr>
        <w:keepNext/>
        <w:keepLines/>
        <w:jc w:val="center"/>
        <w:rPr>
          <w:rFonts w:ascii="Arial" w:hAnsi="Arial" w:cs="Arial"/>
          <w:b/>
          <w:sz w:val="22"/>
          <w:szCs w:val="22"/>
        </w:rPr>
      </w:pPr>
    </w:p>
    <w:p w14:paraId="4516811D" w14:textId="77777777" w:rsidR="00870C24" w:rsidRPr="00F14EA6" w:rsidRDefault="00870C24" w:rsidP="00613677">
      <w:pPr>
        <w:keepNext/>
        <w:keepLines/>
        <w:jc w:val="center"/>
        <w:rPr>
          <w:rFonts w:ascii="Arial" w:hAnsi="Arial" w:cs="Arial"/>
          <w:b/>
          <w:sz w:val="22"/>
          <w:szCs w:val="22"/>
        </w:rPr>
      </w:pPr>
    </w:p>
    <w:p w14:paraId="0B642016" w14:textId="77777777" w:rsidR="00F6292F" w:rsidRPr="00F14EA6" w:rsidRDefault="00F6292F" w:rsidP="00613677">
      <w:pPr>
        <w:keepNext/>
        <w:keepLines/>
        <w:rPr>
          <w:rFonts w:ascii="Arial" w:hAnsi="Arial" w:cs="Arial"/>
          <w:b/>
        </w:rPr>
      </w:pPr>
    </w:p>
    <w:p w14:paraId="1B2FAAB6" w14:textId="77777777" w:rsidR="00F6292F" w:rsidRPr="00F14EA6" w:rsidRDefault="00F6292F" w:rsidP="00613677">
      <w:pPr>
        <w:keepNext/>
        <w:keepLines/>
        <w:rPr>
          <w:rFonts w:ascii="Arial" w:hAnsi="Arial" w:cs="Arial"/>
          <w:b/>
        </w:rPr>
      </w:pPr>
    </w:p>
    <w:p w14:paraId="0EB4BCDF" w14:textId="77777777" w:rsidR="00F6292F" w:rsidRPr="00F14EA6" w:rsidRDefault="00F6292F" w:rsidP="00613677">
      <w:pPr>
        <w:keepNext/>
        <w:keepLines/>
        <w:rPr>
          <w:rFonts w:ascii="Arial" w:hAnsi="Arial" w:cs="Arial"/>
          <w:b/>
        </w:rPr>
      </w:pPr>
    </w:p>
    <w:p w14:paraId="46BE65B1" w14:textId="77777777" w:rsidR="00CD7481" w:rsidRPr="00F14EA6" w:rsidRDefault="00CD7481" w:rsidP="00613677">
      <w:pPr>
        <w:keepNext/>
        <w:keepLines/>
        <w:rPr>
          <w:rFonts w:ascii="Arial" w:hAnsi="Arial" w:cs="Arial"/>
          <w:b/>
        </w:rPr>
      </w:pPr>
    </w:p>
    <w:p w14:paraId="1150175D" w14:textId="77777777" w:rsidR="00CD7481" w:rsidRPr="00F14EA6" w:rsidRDefault="00CD7481" w:rsidP="00613677">
      <w:pPr>
        <w:keepNext/>
        <w:keepLines/>
        <w:rPr>
          <w:rFonts w:ascii="Arial" w:hAnsi="Arial" w:cs="Arial"/>
          <w:b/>
        </w:rPr>
      </w:pPr>
    </w:p>
    <w:p w14:paraId="489CF904" w14:textId="77777777" w:rsidR="00CD7481" w:rsidRPr="00F14EA6" w:rsidRDefault="00CD7481" w:rsidP="00613677">
      <w:pPr>
        <w:keepNext/>
        <w:keepLines/>
        <w:rPr>
          <w:rFonts w:ascii="Arial" w:hAnsi="Arial" w:cs="Arial"/>
          <w:b/>
        </w:rPr>
      </w:pPr>
    </w:p>
    <w:p w14:paraId="4909EB10" w14:textId="77777777" w:rsidR="00CD7481" w:rsidRPr="00F14EA6" w:rsidRDefault="00CD7481" w:rsidP="00613677">
      <w:pPr>
        <w:keepNext/>
        <w:keepLines/>
        <w:rPr>
          <w:rFonts w:ascii="Arial" w:hAnsi="Arial" w:cs="Arial"/>
          <w:b/>
        </w:rPr>
      </w:pPr>
    </w:p>
    <w:p w14:paraId="1C8BB223" w14:textId="77777777" w:rsidR="00CD7481" w:rsidRPr="00F14EA6" w:rsidRDefault="00CD7481" w:rsidP="00613677">
      <w:pPr>
        <w:keepNext/>
        <w:keepLines/>
        <w:rPr>
          <w:rFonts w:ascii="Arial" w:hAnsi="Arial" w:cs="Arial"/>
          <w:b/>
        </w:rPr>
      </w:pPr>
    </w:p>
    <w:p w14:paraId="363D9CB7" w14:textId="77777777" w:rsidR="00CD7481" w:rsidRPr="00F14EA6" w:rsidRDefault="00CD7481" w:rsidP="00613677">
      <w:pPr>
        <w:keepNext/>
        <w:keepLines/>
        <w:rPr>
          <w:rFonts w:ascii="Arial" w:hAnsi="Arial" w:cs="Arial"/>
          <w:b/>
        </w:rPr>
      </w:pPr>
    </w:p>
    <w:p w14:paraId="74B1F490" w14:textId="77777777" w:rsidR="00CD7481" w:rsidRPr="00F14EA6" w:rsidRDefault="00CD7481" w:rsidP="00613677">
      <w:pPr>
        <w:keepNext/>
        <w:keepLines/>
        <w:rPr>
          <w:rFonts w:ascii="Arial" w:hAnsi="Arial" w:cs="Arial"/>
          <w:b/>
        </w:rPr>
      </w:pPr>
    </w:p>
    <w:p w14:paraId="6A004194" w14:textId="77777777" w:rsidR="00CD7481" w:rsidRPr="00F14EA6" w:rsidRDefault="00CD7481" w:rsidP="00613677">
      <w:pPr>
        <w:keepNext/>
        <w:keepLines/>
        <w:rPr>
          <w:rFonts w:ascii="Arial" w:hAnsi="Arial" w:cs="Arial"/>
          <w:b/>
        </w:rPr>
      </w:pPr>
    </w:p>
    <w:p w14:paraId="26E0C1FA" w14:textId="77777777" w:rsidR="00CD7481" w:rsidRPr="00F14EA6" w:rsidRDefault="00CD7481" w:rsidP="00870C24">
      <w:pPr>
        <w:keepNext/>
        <w:keepLines/>
        <w:rPr>
          <w:rFonts w:ascii="Arial" w:hAnsi="Arial" w:cs="Arial"/>
          <w:b/>
        </w:rPr>
      </w:pPr>
    </w:p>
    <w:p w14:paraId="0A3C9CA9" w14:textId="77777777" w:rsidR="004C4EED" w:rsidRDefault="004C4EED" w:rsidP="00870C24">
      <w:pPr>
        <w:keepNext/>
        <w:keepLines/>
        <w:rPr>
          <w:rFonts w:ascii="Arial" w:hAnsi="Arial" w:cs="Arial"/>
          <w:b/>
        </w:rPr>
      </w:pPr>
    </w:p>
    <w:p w14:paraId="4BDB2D35" w14:textId="77777777" w:rsidR="004C4EED" w:rsidRDefault="004C4EED" w:rsidP="00870C24">
      <w:pPr>
        <w:keepNext/>
        <w:keepLines/>
        <w:rPr>
          <w:rFonts w:ascii="Arial" w:hAnsi="Arial" w:cs="Arial"/>
          <w:b/>
        </w:rPr>
      </w:pPr>
    </w:p>
    <w:p w14:paraId="345E35B1" w14:textId="77777777" w:rsidR="00613677" w:rsidRDefault="00613677" w:rsidP="004C4EED">
      <w:pPr>
        <w:keepNext/>
        <w:keepLines/>
        <w:jc w:val="center"/>
        <w:rPr>
          <w:rFonts w:ascii="Arial" w:hAnsi="Arial" w:cs="Arial"/>
          <w:b/>
        </w:rPr>
      </w:pPr>
    </w:p>
    <w:p w14:paraId="07AFE8A2" w14:textId="77777777" w:rsidR="00613677" w:rsidRDefault="00613677" w:rsidP="004C4EED">
      <w:pPr>
        <w:keepNext/>
        <w:keepLines/>
        <w:jc w:val="center"/>
        <w:rPr>
          <w:rFonts w:ascii="Arial" w:hAnsi="Arial" w:cs="Arial"/>
          <w:b/>
        </w:rPr>
      </w:pPr>
    </w:p>
    <w:p w14:paraId="729972BD" w14:textId="77777777" w:rsidR="00613677" w:rsidRDefault="00613677" w:rsidP="004C4EED">
      <w:pPr>
        <w:keepNext/>
        <w:keepLines/>
        <w:jc w:val="center"/>
        <w:rPr>
          <w:rFonts w:ascii="Arial" w:hAnsi="Arial" w:cs="Arial"/>
          <w:b/>
        </w:rPr>
      </w:pPr>
    </w:p>
    <w:p w14:paraId="6B80244A" w14:textId="77777777" w:rsidR="00613677" w:rsidRDefault="00613677" w:rsidP="004C4EED">
      <w:pPr>
        <w:keepNext/>
        <w:keepLines/>
        <w:jc w:val="center"/>
        <w:rPr>
          <w:rFonts w:ascii="Arial" w:hAnsi="Arial" w:cs="Arial"/>
          <w:b/>
        </w:rPr>
      </w:pPr>
    </w:p>
    <w:p w14:paraId="73C8BBCE" w14:textId="77777777" w:rsidR="00FD4B5B" w:rsidRDefault="00FD4B5B" w:rsidP="00613677">
      <w:pPr>
        <w:keepNext/>
        <w:keepLines/>
        <w:jc w:val="center"/>
        <w:rPr>
          <w:rFonts w:ascii="Arial" w:hAnsi="Arial" w:cs="Arial"/>
          <w:b/>
        </w:rPr>
      </w:pPr>
    </w:p>
    <w:p w14:paraId="187818C9" w14:textId="77777777" w:rsidR="00FD4B5B" w:rsidRDefault="00FD4B5B" w:rsidP="00613677">
      <w:pPr>
        <w:keepNext/>
        <w:keepLines/>
        <w:jc w:val="center"/>
        <w:rPr>
          <w:rFonts w:ascii="Arial" w:hAnsi="Arial" w:cs="Arial"/>
          <w:b/>
        </w:rPr>
      </w:pPr>
    </w:p>
    <w:p w14:paraId="1E0DAE1A" w14:textId="77777777" w:rsidR="00FD4B5B" w:rsidRDefault="00FD4B5B" w:rsidP="00613677">
      <w:pPr>
        <w:keepNext/>
        <w:keepLines/>
        <w:jc w:val="center"/>
        <w:rPr>
          <w:rFonts w:ascii="Arial" w:hAnsi="Arial" w:cs="Arial"/>
          <w:b/>
        </w:rPr>
      </w:pPr>
    </w:p>
    <w:p w14:paraId="6C4E208E" w14:textId="525B9270" w:rsidR="00F6292F" w:rsidRPr="00F14EA6" w:rsidRDefault="00A73F77" w:rsidP="00613677">
      <w:pPr>
        <w:keepNext/>
        <w:keepLines/>
        <w:jc w:val="center"/>
        <w:rPr>
          <w:rFonts w:ascii="Arial" w:hAnsi="Arial" w:cs="Arial"/>
          <w:b/>
        </w:rPr>
      </w:pPr>
      <w:r w:rsidRPr="00F14EA6">
        <w:rPr>
          <w:rFonts w:ascii="Arial" w:hAnsi="Arial" w:cs="Arial"/>
          <w:b/>
        </w:rPr>
        <w:lastRenderedPageBreak/>
        <w:t>A</w:t>
      </w:r>
      <w:r w:rsidR="00482CEE" w:rsidRPr="00F14EA6">
        <w:rPr>
          <w:rFonts w:ascii="Arial" w:hAnsi="Arial" w:cs="Arial"/>
          <w:b/>
        </w:rPr>
        <w:t xml:space="preserve">TTACHMENT </w:t>
      </w:r>
      <w:r w:rsidR="00F70011" w:rsidRPr="00F14EA6">
        <w:rPr>
          <w:rFonts w:ascii="Arial" w:hAnsi="Arial" w:cs="Arial"/>
          <w:b/>
        </w:rPr>
        <w:t>1</w:t>
      </w:r>
    </w:p>
    <w:p w14:paraId="0C43D3C9" w14:textId="77777777" w:rsidR="00F6292F" w:rsidRPr="00F14EA6" w:rsidRDefault="00F6292F" w:rsidP="00613677">
      <w:pPr>
        <w:keepNext/>
        <w:keepLines/>
        <w:jc w:val="center"/>
        <w:rPr>
          <w:rFonts w:ascii="Arial" w:hAnsi="Arial" w:cs="Arial"/>
          <w:b/>
        </w:rPr>
      </w:pPr>
    </w:p>
    <w:p w14:paraId="778B3BAA" w14:textId="46B65393" w:rsidR="00C0043E" w:rsidRPr="00F14EA6" w:rsidRDefault="00613677" w:rsidP="00613677">
      <w:pPr>
        <w:keepNext/>
        <w:keepLines/>
        <w:jc w:val="center"/>
        <w:rPr>
          <w:rFonts w:ascii="Arial" w:hAnsi="Arial" w:cs="Arial"/>
          <w:b/>
          <w:caps/>
          <w:sz w:val="28"/>
          <w:szCs w:val="28"/>
        </w:rPr>
      </w:pPr>
      <w:r>
        <w:rPr>
          <w:rFonts w:ascii="Arial" w:hAnsi="Arial" w:cs="Arial"/>
          <w:b/>
        </w:rPr>
        <w:t>CERTIFICATIONS AND ASSURANCES</w:t>
      </w:r>
    </w:p>
    <w:p w14:paraId="2A26F0CC" w14:textId="77777777" w:rsidR="0005545C" w:rsidRPr="00F14EA6" w:rsidRDefault="0005545C" w:rsidP="002B169D">
      <w:pPr>
        <w:keepNext/>
        <w:keepLines/>
        <w:ind w:firstLine="720"/>
        <w:rPr>
          <w:rFonts w:ascii="Arial" w:hAnsi="Arial" w:cs="Arial"/>
          <w:b/>
          <w:caps/>
          <w:sz w:val="28"/>
          <w:szCs w:val="28"/>
        </w:rPr>
      </w:pPr>
    </w:p>
    <w:p w14:paraId="4E7FA5CB" w14:textId="77777777" w:rsidR="0005545C" w:rsidRPr="00F14EA6" w:rsidRDefault="0005545C" w:rsidP="002B169D">
      <w:pPr>
        <w:keepNext/>
        <w:keepLines/>
        <w:ind w:firstLine="720"/>
        <w:rPr>
          <w:rFonts w:ascii="Arial" w:hAnsi="Arial" w:cs="Arial"/>
          <w:b/>
          <w:caps/>
          <w:sz w:val="28"/>
          <w:szCs w:val="28"/>
        </w:rPr>
      </w:pPr>
    </w:p>
    <w:p w14:paraId="5F5C9316" w14:textId="77777777" w:rsidR="0005545C" w:rsidRPr="00F14EA6" w:rsidRDefault="0005545C" w:rsidP="002B169D">
      <w:pPr>
        <w:keepNext/>
        <w:keepLines/>
        <w:ind w:firstLine="720"/>
        <w:rPr>
          <w:rFonts w:ascii="Arial" w:hAnsi="Arial" w:cs="Arial"/>
          <w:b/>
          <w:caps/>
          <w:sz w:val="28"/>
          <w:szCs w:val="28"/>
        </w:rPr>
      </w:pPr>
    </w:p>
    <w:p w14:paraId="3D0BDE8A" w14:textId="77777777" w:rsidR="0005545C" w:rsidRPr="00F14EA6" w:rsidRDefault="0005545C" w:rsidP="002B169D">
      <w:pPr>
        <w:keepNext/>
        <w:keepLines/>
        <w:ind w:firstLine="720"/>
        <w:rPr>
          <w:rFonts w:ascii="Arial" w:hAnsi="Arial" w:cs="Arial"/>
          <w:b/>
          <w:caps/>
          <w:sz w:val="28"/>
          <w:szCs w:val="28"/>
        </w:rPr>
      </w:pPr>
    </w:p>
    <w:p w14:paraId="43737D33" w14:textId="77777777" w:rsidR="0005545C" w:rsidRPr="00F14EA6" w:rsidRDefault="0005545C" w:rsidP="002B169D">
      <w:pPr>
        <w:keepNext/>
        <w:keepLines/>
        <w:ind w:firstLine="720"/>
        <w:rPr>
          <w:rFonts w:ascii="Arial" w:hAnsi="Arial" w:cs="Arial"/>
          <w:b/>
          <w:caps/>
          <w:sz w:val="28"/>
          <w:szCs w:val="28"/>
        </w:rPr>
      </w:pPr>
    </w:p>
    <w:p w14:paraId="7687A637" w14:textId="77777777" w:rsidR="0005545C" w:rsidRPr="00F14EA6" w:rsidRDefault="0005545C" w:rsidP="002B169D">
      <w:pPr>
        <w:keepNext/>
        <w:keepLines/>
        <w:ind w:firstLine="720"/>
        <w:rPr>
          <w:rFonts w:ascii="Arial" w:hAnsi="Arial" w:cs="Arial"/>
          <w:b/>
          <w:caps/>
          <w:sz w:val="28"/>
          <w:szCs w:val="28"/>
        </w:rPr>
      </w:pPr>
    </w:p>
    <w:p w14:paraId="29A43219" w14:textId="77777777" w:rsidR="0005545C" w:rsidRPr="00F14EA6" w:rsidRDefault="0005545C" w:rsidP="002B169D">
      <w:pPr>
        <w:keepNext/>
        <w:keepLines/>
        <w:ind w:firstLine="720"/>
        <w:rPr>
          <w:rFonts w:ascii="Arial" w:hAnsi="Arial" w:cs="Arial"/>
          <w:b/>
          <w:caps/>
          <w:sz w:val="28"/>
          <w:szCs w:val="28"/>
        </w:rPr>
      </w:pPr>
    </w:p>
    <w:p w14:paraId="1D3864F4" w14:textId="77777777" w:rsidR="0005545C" w:rsidRPr="00F14EA6" w:rsidRDefault="0005545C" w:rsidP="002B169D">
      <w:pPr>
        <w:keepNext/>
        <w:keepLines/>
        <w:ind w:firstLine="720"/>
        <w:rPr>
          <w:rFonts w:ascii="Arial" w:hAnsi="Arial" w:cs="Arial"/>
          <w:b/>
          <w:caps/>
          <w:sz w:val="28"/>
          <w:szCs w:val="28"/>
        </w:rPr>
      </w:pPr>
    </w:p>
    <w:p w14:paraId="0028AF06" w14:textId="77777777" w:rsidR="0005545C" w:rsidRPr="00F14EA6" w:rsidRDefault="0005545C" w:rsidP="002B169D">
      <w:pPr>
        <w:keepNext/>
        <w:keepLines/>
        <w:ind w:firstLine="720"/>
        <w:rPr>
          <w:rFonts w:ascii="Arial" w:hAnsi="Arial" w:cs="Arial"/>
          <w:b/>
          <w:caps/>
          <w:sz w:val="28"/>
          <w:szCs w:val="28"/>
        </w:rPr>
      </w:pPr>
    </w:p>
    <w:p w14:paraId="2F020E6C" w14:textId="77777777" w:rsidR="0005545C" w:rsidRPr="00F14EA6" w:rsidRDefault="0005545C" w:rsidP="002B169D">
      <w:pPr>
        <w:keepNext/>
        <w:keepLines/>
        <w:ind w:firstLine="720"/>
        <w:rPr>
          <w:rFonts w:ascii="Arial" w:hAnsi="Arial" w:cs="Arial"/>
          <w:b/>
          <w:caps/>
          <w:sz w:val="28"/>
          <w:szCs w:val="28"/>
        </w:rPr>
      </w:pPr>
    </w:p>
    <w:p w14:paraId="1E0E0551" w14:textId="77777777" w:rsidR="0005545C" w:rsidRPr="00F14EA6" w:rsidRDefault="0005545C" w:rsidP="002B169D">
      <w:pPr>
        <w:keepNext/>
        <w:keepLines/>
        <w:ind w:firstLine="720"/>
        <w:rPr>
          <w:rFonts w:ascii="Arial" w:hAnsi="Arial" w:cs="Arial"/>
          <w:b/>
          <w:caps/>
          <w:sz w:val="28"/>
          <w:szCs w:val="28"/>
        </w:rPr>
      </w:pPr>
    </w:p>
    <w:p w14:paraId="52558773" w14:textId="77777777" w:rsidR="0005545C" w:rsidRPr="00F14EA6" w:rsidRDefault="0005545C" w:rsidP="002B169D">
      <w:pPr>
        <w:keepNext/>
        <w:keepLines/>
        <w:ind w:firstLine="720"/>
        <w:rPr>
          <w:rFonts w:ascii="Arial" w:hAnsi="Arial" w:cs="Arial"/>
          <w:b/>
          <w:caps/>
          <w:sz w:val="28"/>
          <w:szCs w:val="28"/>
        </w:rPr>
      </w:pPr>
    </w:p>
    <w:p w14:paraId="6F86591E" w14:textId="77777777" w:rsidR="0005545C" w:rsidRPr="00F14EA6" w:rsidRDefault="0005545C" w:rsidP="002B169D">
      <w:pPr>
        <w:keepNext/>
        <w:keepLines/>
        <w:ind w:firstLine="720"/>
        <w:rPr>
          <w:rFonts w:ascii="Arial" w:hAnsi="Arial" w:cs="Arial"/>
          <w:b/>
          <w:caps/>
          <w:sz w:val="28"/>
          <w:szCs w:val="28"/>
        </w:rPr>
      </w:pPr>
    </w:p>
    <w:p w14:paraId="30BBB817" w14:textId="77777777" w:rsidR="0005545C" w:rsidRPr="00F14EA6" w:rsidRDefault="0005545C" w:rsidP="002B169D">
      <w:pPr>
        <w:keepNext/>
        <w:keepLines/>
        <w:ind w:firstLine="720"/>
        <w:rPr>
          <w:rFonts w:ascii="Arial" w:hAnsi="Arial" w:cs="Arial"/>
          <w:b/>
          <w:caps/>
          <w:sz w:val="28"/>
          <w:szCs w:val="28"/>
        </w:rPr>
      </w:pPr>
    </w:p>
    <w:p w14:paraId="7B2A9EDD" w14:textId="77777777" w:rsidR="0005545C" w:rsidRPr="00F14EA6" w:rsidRDefault="0005545C" w:rsidP="002B169D">
      <w:pPr>
        <w:keepNext/>
        <w:keepLines/>
        <w:ind w:firstLine="720"/>
        <w:rPr>
          <w:rFonts w:ascii="Arial" w:hAnsi="Arial" w:cs="Arial"/>
          <w:b/>
          <w:caps/>
          <w:sz w:val="28"/>
          <w:szCs w:val="28"/>
        </w:rPr>
      </w:pPr>
    </w:p>
    <w:p w14:paraId="5D378632" w14:textId="77777777" w:rsidR="0005545C" w:rsidRPr="00F14EA6" w:rsidRDefault="0005545C" w:rsidP="002B169D">
      <w:pPr>
        <w:keepNext/>
        <w:keepLines/>
        <w:ind w:firstLine="720"/>
        <w:rPr>
          <w:rFonts w:ascii="Arial" w:hAnsi="Arial" w:cs="Arial"/>
          <w:b/>
          <w:caps/>
          <w:sz w:val="28"/>
          <w:szCs w:val="28"/>
        </w:rPr>
      </w:pPr>
    </w:p>
    <w:p w14:paraId="23BB8FDA" w14:textId="77777777" w:rsidR="0005545C" w:rsidRPr="00F14EA6" w:rsidRDefault="0005545C" w:rsidP="002B169D">
      <w:pPr>
        <w:keepNext/>
        <w:keepLines/>
        <w:ind w:firstLine="720"/>
        <w:rPr>
          <w:rFonts w:ascii="Arial" w:hAnsi="Arial" w:cs="Arial"/>
          <w:b/>
          <w:caps/>
          <w:sz w:val="28"/>
          <w:szCs w:val="28"/>
        </w:rPr>
      </w:pPr>
    </w:p>
    <w:p w14:paraId="6E4C6694" w14:textId="77777777" w:rsidR="0005545C" w:rsidRPr="00F14EA6" w:rsidRDefault="0005545C" w:rsidP="002B169D">
      <w:pPr>
        <w:keepNext/>
        <w:keepLines/>
        <w:ind w:firstLine="720"/>
        <w:rPr>
          <w:rFonts w:ascii="Arial" w:hAnsi="Arial" w:cs="Arial"/>
          <w:b/>
          <w:caps/>
          <w:sz w:val="28"/>
          <w:szCs w:val="28"/>
        </w:rPr>
      </w:pPr>
    </w:p>
    <w:p w14:paraId="462EA1AD" w14:textId="77777777" w:rsidR="0005545C" w:rsidRPr="00F14EA6" w:rsidRDefault="0005545C" w:rsidP="002B169D">
      <w:pPr>
        <w:keepNext/>
        <w:keepLines/>
        <w:ind w:firstLine="720"/>
        <w:rPr>
          <w:rFonts w:ascii="Arial" w:hAnsi="Arial" w:cs="Arial"/>
          <w:b/>
          <w:caps/>
          <w:sz w:val="28"/>
          <w:szCs w:val="28"/>
        </w:rPr>
      </w:pPr>
    </w:p>
    <w:p w14:paraId="5E79BB5C" w14:textId="77777777" w:rsidR="0005545C" w:rsidRPr="00F14EA6" w:rsidRDefault="0005545C" w:rsidP="002B169D">
      <w:pPr>
        <w:keepNext/>
        <w:keepLines/>
        <w:ind w:firstLine="720"/>
        <w:rPr>
          <w:rFonts w:ascii="Arial" w:hAnsi="Arial" w:cs="Arial"/>
          <w:b/>
          <w:caps/>
          <w:sz w:val="28"/>
          <w:szCs w:val="28"/>
        </w:rPr>
      </w:pPr>
    </w:p>
    <w:p w14:paraId="7CD7A0A2" w14:textId="77777777" w:rsidR="0005545C" w:rsidRPr="00F14EA6" w:rsidRDefault="0005545C" w:rsidP="002B169D">
      <w:pPr>
        <w:keepNext/>
        <w:keepLines/>
        <w:ind w:firstLine="720"/>
        <w:rPr>
          <w:rFonts w:ascii="Arial" w:hAnsi="Arial" w:cs="Arial"/>
          <w:b/>
          <w:caps/>
          <w:sz w:val="28"/>
          <w:szCs w:val="28"/>
        </w:rPr>
      </w:pPr>
    </w:p>
    <w:p w14:paraId="163FD975" w14:textId="77777777" w:rsidR="0005545C" w:rsidRPr="00F14EA6" w:rsidRDefault="0005545C" w:rsidP="002B169D">
      <w:pPr>
        <w:keepNext/>
        <w:keepLines/>
        <w:ind w:firstLine="720"/>
        <w:rPr>
          <w:rFonts w:ascii="Arial" w:hAnsi="Arial" w:cs="Arial"/>
          <w:b/>
          <w:caps/>
          <w:sz w:val="28"/>
          <w:szCs w:val="28"/>
        </w:rPr>
      </w:pPr>
    </w:p>
    <w:p w14:paraId="754EB2F4" w14:textId="77777777" w:rsidR="0005545C" w:rsidRPr="00F14EA6" w:rsidRDefault="0005545C" w:rsidP="002B169D">
      <w:pPr>
        <w:keepNext/>
        <w:keepLines/>
        <w:ind w:firstLine="720"/>
        <w:rPr>
          <w:rFonts w:ascii="Arial" w:hAnsi="Arial" w:cs="Arial"/>
          <w:b/>
          <w:caps/>
          <w:sz w:val="28"/>
          <w:szCs w:val="28"/>
        </w:rPr>
      </w:pPr>
    </w:p>
    <w:p w14:paraId="5A5D7B3B" w14:textId="77777777" w:rsidR="0005545C" w:rsidRPr="00F14EA6" w:rsidRDefault="0005545C" w:rsidP="002B169D">
      <w:pPr>
        <w:keepNext/>
        <w:keepLines/>
        <w:ind w:firstLine="720"/>
        <w:rPr>
          <w:rFonts w:ascii="Arial" w:hAnsi="Arial" w:cs="Arial"/>
          <w:b/>
          <w:caps/>
          <w:sz w:val="28"/>
          <w:szCs w:val="28"/>
        </w:rPr>
      </w:pPr>
    </w:p>
    <w:p w14:paraId="689276A8" w14:textId="77777777" w:rsidR="0005545C" w:rsidRPr="00F14EA6" w:rsidRDefault="0005545C" w:rsidP="002B169D">
      <w:pPr>
        <w:keepNext/>
        <w:keepLines/>
        <w:ind w:firstLine="720"/>
        <w:rPr>
          <w:rFonts w:ascii="Arial" w:hAnsi="Arial" w:cs="Arial"/>
          <w:b/>
          <w:caps/>
          <w:sz w:val="28"/>
          <w:szCs w:val="28"/>
        </w:rPr>
      </w:pPr>
    </w:p>
    <w:p w14:paraId="66F0034A" w14:textId="77777777" w:rsidR="0005545C" w:rsidRPr="00F14EA6" w:rsidRDefault="0005545C" w:rsidP="002B169D">
      <w:pPr>
        <w:keepNext/>
        <w:keepLines/>
        <w:ind w:firstLine="720"/>
        <w:rPr>
          <w:rFonts w:ascii="Arial" w:hAnsi="Arial" w:cs="Arial"/>
          <w:b/>
          <w:caps/>
          <w:sz w:val="28"/>
          <w:szCs w:val="28"/>
        </w:rPr>
      </w:pPr>
    </w:p>
    <w:p w14:paraId="43C4E320" w14:textId="77777777" w:rsidR="0005545C" w:rsidRPr="00F14EA6" w:rsidRDefault="0005545C" w:rsidP="002B169D">
      <w:pPr>
        <w:keepNext/>
        <w:keepLines/>
        <w:ind w:firstLine="720"/>
        <w:rPr>
          <w:rFonts w:ascii="Arial" w:hAnsi="Arial" w:cs="Arial"/>
          <w:b/>
          <w:caps/>
          <w:sz w:val="28"/>
          <w:szCs w:val="28"/>
        </w:rPr>
      </w:pPr>
    </w:p>
    <w:p w14:paraId="7F91579C" w14:textId="77777777" w:rsidR="0005545C" w:rsidRPr="00F14EA6" w:rsidRDefault="0005545C" w:rsidP="002B169D">
      <w:pPr>
        <w:keepNext/>
        <w:keepLines/>
        <w:ind w:firstLine="720"/>
        <w:rPr>
          <w:rFonts w:ascii="Arial" w:hAnsi="Arial" w:cs="Arial"/>
          <w:b/>
          <w:caps/>
          <w:sz w:val="28"/>
          <w:szCs w:val="28"/>
        </w:rPr>
      </w:pPr>
    </w:p>
    <w:p w14:paraId="3EDABCA7" w14:textId="77777777" w:rsidR="0005545C" w:rsidRPr="00F14EA6" w:rsidRDefault="0005545C" w:rsidP="002B169D">
      <w:pPr>
        <w:keepNext/>
        <w:keepLines/>
        <w:ind w:firstLine="720"/>
        <w:rPr>
          <w:rFonts w:ascii="Arial" w:hAnsi="Arial" w:cs="Arial"/>
          <w:b/>
          <w:caps/>
          <w:sz w:val="28"/>
          <w:szCs w:val="28"/>
        </w:rPr>
      </w:pPr>
    </w:p>
    <w:p w14:paraId="339D9287" w14:textId="77777777" w:rsidR="0005545C" w:rsidRPr="00F14EA6" w:rsidRDefault="0005545C" w:rsidP="002B169D">
      <w:pPr>
        <w:keepNext/>
        <w:keepLines/>
        <w:ind w:firstLine="720"/>
        <w:rPr>
          <w:rFonts w:ascii="Arial" w:hAnsi="Arial" w:cs="Arial"/>
          <w:b/>
          <w:caps/>
          <w:sz w:val="28"/>
          <w:szCs w:val="28"/>
        </w:rPr>
      </w:pPr>
    </w:p>
    <w:p w14:paraId="253FDD38" w14:textId="77777777" w:rsidR="0005545C" w:rsidRPr="00F14EA6" w:rsidRDefault="0005545C" w:rsidP="002B169D">
      <w:pPr>
        <w:keepNext/>
        <w:keepLines/>
        <w:ind w:firstLine="720"/>
        <w:rPr>
          <w:rFonts w:ascii="Arial" w:hAnsi="Arial" w:cs="Arial"/>
          <w:b/>
          <w:caps/>
          <w:sz w:val="28"/>
          <w:szCs w:val="28"/>
        </w:rPr>
      </w:pPr>
    </w:p>
    <w:p w14:paraId="5FDFD82B" w14:textId="77777777" w:rsidR="0005545C" w:rsidRPr="00F14EA6" w:rsidRDefault="0005545C" w:rsidP="002B169D">
      <w:pPr>
        <w:keepNext/>
        <w:keepLines/>
        <w:ind w:firstLine="720"/>
        <w:rPr>
          <w:rFonts w:ascii="Arial" w:hAnsi="Arial" w:cs="Arial"/>
          <w:b/>
          <w:caps/>
          <w:sz w:val="28"/>
          <w:szCs w:val="28"/>
        </w:rPr>
      </w:pPr>
    </w:p>
    <w:p w14:paraId="031BCDC5" w14:textId="77777777" w:rsidR="0005545C" w:rsidRPr="00F14EA6" w:rsidRDefault="0005545C" w:rsidP="002B169D">
      <w:pPr>
        <w:keepNext/>
        <w:keepLines/>
        <w:ind w:firstLine="720"/>
        <w:rPr>
          <w:rFonts w:ascii="Arial" w:hAnsi="Arial" w:cs="Arial"/>
          <w:b/>
          <w:caps/>
          <w:sz w:val="28"/>
          <w:szCs w:val="28"/>
        </w:rPr>
      </w:pPr>
    </w:p>
    <w:p w14:paraId="29B46E67" w14:textId="77777777" w:rsidR="0005545C" w:rsidRPr="00F14EA6" w:rsidRDefault="0005545C" w:rsidP="002B169D">
      <w:pPr>
        <w:keepNext/>
        <w:keepLines/>
        <w:ind w:firstLine="720"/>
        <w:rPr>
          <w:rFonts w:ascii="Arial" w:hAnsi="Arial" w:cs="Arial"/>
          <w:b/>
          <w:caps/>
          <w:sz w:val="28"/>
          <w:szCs w:val="28"/>
        </w:rPr>
      </w:pPr>
    </w:p>
    <w:p w14:paraId="2AAC7453" w14:textId="77777777" w:rsidR="0005545C" w:rsidRPr="00F14EA6" w:rsidRDefault="0005545C" w:rsidP="002B169D">
      <w:pPr>
        <w:keepNext/>
        <w:keepLines/>
        <w:ind w:firstLine="720"/>
        <w:rPr>
          <w:rFonts w:ascii="Arial" w:hAnsi="Arial" w:cs="Arial"/>
          <w:b/>
          <w:caps/>
          <w:sz w:val="28"/>
          <w:szCs w:val="28"/>
        </w:rPr>
      </w:pPr>
    </w:p>
    <w:p w14:paraId="1320FC80" w14:textId="77777777" w:rsidR="0005545C" w:rsidRPr="00F14EA6" w:rsidRDefault="0005545C" w:rsidP="002B169D">
      <w:pPr>
        <w:keepNext/>
        <w:keepLines/>
        <w:ind w:firstLine="720"/>
        <w:rPr>
          <w:rFonts w:ascii="Arial" w:hAnsi="Arial" w:cs="Arial"/>
          <w:b/>
          <w:caps/>
          <w:sz w:val="28"/>
          <w:szCs w:val="28"/>
        </w:rPr>
      </w:pPr>
    </w:p>
    <w:p w14:paraId="505625A3" w14:textId="77777777" w:rsidR="00363E1A" w:rsidRPr="00F14EA6" w:rsidRDefault="00363E1A" w:rsidP="0005545C">
      <w:pPr>
        <w:keepNext/>
        <w:keepLines/>
        <w:rPr>
          <w:rFonts w:ascii="Arial" w:hAnsi="Arial" w:cs="Arial"/>
          <w:b/>
        </w:rPr>
      </w:pPr>
    </w:p>
    <w:p w14:paraId="5D6B5B76" w14:textId="32621D6D" w:rsidR="0005545C" w:rsidRPr="00F14EA6" w:rsidRDefault="0005545C" w:rsidP="004C4EED">
      <w:pPr>
        <w:keepNext/>
        <w:keepLines/>
        <w:jc w:val="center"/>
        <w:rPr>
          <w:rFonts w:ascii="Arial" w:hAnsi="Arial" w:cs="Arial"/>
          <w:b/>
        </w:rPr>
      </w:pPr>
      <w:r w:rsidRPr="00F14EA6">
        <w:rPr>
          <w:rFonts w:ascii="Arial" w:hAnsi="Arial" w:cs="Arial"/>
          <w:b/>
        </w:rPr>
        <w:lastRenderedPageBreak/>
        <w:t>ATTACHMENT 2</w:t>
      </w:r>
    </w:p>
    <w:p w14:paraId="7AA0ADE2" w14:textId="77777777" w:rsidR="0005545C" w:rsidRPr="00F14EA6" w:rsidRDefault="0005545C" w:rsidP="0005545C">
      <w:pPr>
        <w:keepNext/>
        <w:keepLines/>
        <w:rPr>
          <w:rFonts w:ascii="Arial" w:hAnsi="Arial" w:cs="Arial"/>
          <w:b/>
        </w:rPr>
      </w:pPr>
    </w:p>
    <w:p w14:paraId="013BA626" w14:textId="0DC0FE10" w:rsidR="0005545C" w:rsidRPr="00F14EA6" w:rsidRDefault="00F70011" w:rsidP="0005545C">
      <w:pPr>
        <w:keepNext/>
        <w:keepLines/>
        <w:jc w:val="center"/>
        <w:rPr>
          <w:rFonts w:ascii="Arial" w:hAnsi="Arial" w:cs="Arial"/>
          <w:b/>
        </w:rPr>
      </w:pPr>
      <w:r w:rsidRPr="00F14EA6">
        <w:rPr>
          <w:rFonts w:ascii="Arial" w:hAnsi="Arial" w:cs="Arial"/>
          <w:b/>
        </w:rPr>
        <w:t>RISK ASSESSMENT</w:t>
      </w:r>
    </w:p>
    <w:p w14:paraId="3FDF5C79" w14:textId="76EB726A" w:rsidR="00F70011" w:rsidRPr="00F14EA6" w:rsidRDefault="00F70011" w:rsidP="0005545C">
      <w:pPr>
        <w:keepNext/>
        <w:keepLines/>
        <w:jc w:val="center"/>
        <w:rPr>
          <w:rFonts w:ascii="Arial" w:hAnsi="Arial" w:cs="Arial"/>
          <w:b/>
        </w:rPr>
      </w:pPr>
    </w:p>
    <w:p w14:paraId="41914478" w14:textId="7CFC8216" w:rsidR="00F70011" w:rsidRPr="00F14EA6" w:rsidRDefault="00F70011" w:rsidP="0005545C">
      <w:pPr>
        <w:keepNext/>
        <w:keepLines/>
        <w:jc w:val="center"/>
        <w:rPr>
          <w:rFonts w:ascii="Arial" w:hAnsi="Arial" w:cs="Arial"/>
          <w:b/>
        </w:rPr>
      </w:pPr>
    </w:p>
    <w:p w14:paraId="7E1785AB" w14:textId="676FDEBD" w:rsidR="00F70011" w:rsidRPr="00F14EA6" w:rsidRDefault="00F70011" w:rsidP="0005545C">
      <w:pPr>
        <w:keepNext/>
        <w:keepLines/>
        <w:jc w:val="center"/>
        <w:rPr>
          <w:rFonts w:ascii="Arial" w:hAnsi="Arial" w:cs="Arial"/>
          <w:b/>
        </w:rPr>
      </w:pPr>
    </w:p>
    <w:p w14:paraId="49C0EEF9" w14:textId="099C9908" w:rsidR="00F70011" w:rsidRPr="00F14EA6" w:rsidRDefault="00F70011" w:rsidP="0005545C">
      <w:pPr>
        <w:keepNext/>
        <w:keepLines/>
        <w:jc w:val="center"/>
        <w:rPr>
          <w:rFonts w:ascii="Arial" w:hAnsi="Arial" w:cs="Arial"/>
          <w:b/>
        </w:rPr>
      </w:pPr>
    </w:p>
    <w:p w14:paraId="57A781D3" w14:textId="502C6527" w:rsidR="00F70011" w:rsidRPr="00F14EA6" w:rsidRDefault="00F70011" w:rsidP="0005545C">
      <w:pPr>
        <w:keepNext/>
        <w:keepLines/>
        <w:jc w:val="center"/>
        <w:rPr>
          <w:rFonts w:ascii="Arial" w:hAnsi="Arial" w:cs="Arial"/>
          <w:b/>
        </w:rPr>
      </w:pPr>
    </w:p>
    <w:p w14:paraId="5231596A" w14:textId="4A4025F4" w:rsidR="00F70011" w:rsidRPr="00F14EA6" w:rsidRDefault="00F70011" w:rsidP="0005545C">
      <w:pPr>
        <w:keepNext/>
        <w:keepLines/>
        <w:jc w:val="center"/>
        <w:rPr>
          <w:rFonts w:ascii="Arial" w:hAnsi="Arial" w:cs="Arial"/>
          <w:b/>
        </w:rPr>
      </w:pPr>
    </w:p>
    <w:p w14:paraId="19FCD171" w14:textId="12FBA0B0" w:rsidR="00F70011" w:rsidRPr="00F14EA6" w:rsidRDefault="00F70011" w:rsidP="0005545C">
      <w:pPr>
        <w:keepNext/>
        <w:keepLines/>
        <w:jc w:val="center"/>
        <w:rPr>
          <w:rFonts w:ascii="Arial" w:hAnsi="Arial" w:cs="Arial"/>
          <w:b/>
        </w:rPr>
      </w:pPr>
    </w:p>
    <w:p w14:paraId="5A504219" w14:textId="5404A1D5" w:rsidR="00F70011" w:rsidRPr="00F14EA6" w:rsidRDefault="00F70011" w:rsidP="0005545C">
      <w:pPr>
        <w:keepNext/>
        <w:keepLines/>
        <w:jc w:val="center"/>
        <w:rPr>
          <w:rFonts w:ascii="Arial" w:hAnsi="Arial" w:cs="Arial"/>
          <w:b/>
        </w:rPr>
      </w:pPr>
    </w:p>
    <w:p w14:paraId="50C13FAB" w14:textId="20B4746A" w:rsidR="00F70011" w:rsidRPr="00F14EA6" w:rsidRDefault="00F70011" w:rsidP="0005545C">
      <w:pPr>
        <w:keepNext/>
        <w:keepLines/>
        <w:jc w:val="center"/>
        <w:rPr>
          <w:rFonts w:ascii="Arial" w:hAnsi="Arial" w:cs="Arial"/>
          <w:b/>
        </w:rPr>
      </w:pPr>
    </w:p>
    <w:p w14:paraId="45E2D28F" w14:textId="29B49FCD" w:rsidR="00F70011" w:rsidRPr="00F14EA6" w:rsidRDefault="00F70011" w:rsidP="0005545C">
      <w:pPr>
        <w:keepNext/>
        <w:keepLines/>
        <w:jc w:val="center"/>
        <w:rPr>
          <w:rFonts w:ascii="Arial" w:hAnsi="Arial" w:cs="Arial"/>
          <w:b/>
        </w:rPr>
      </w:pPr>
    </w:p>
    <w:p w14:paraId="11634BE0" w14:textId="29628008" w:rsidR="00F70011" w:rsidRPr="00F14EA6" w:rsidRDefault="00F70011" w:rsidP="0005545C">
      <w:pPr>
        <w:keepNext/>
        <w:keepLines/>
        <w:jc w:val="center"/>
        <w:rPr>
          <w:rFonts w:ascii="Arial" w:hAnsi="Arial" w:cs="Arial"/>
          <w:b/>
        </w:rPr>
      </w:pPr>
    </w:p>
    <w:p w14:paraId="42D67A77" w14:textId="3924EC9D" w:rsidR="00F70011" w:rsidRPr="00F14EA6" w:rsidRDefault="00F70011" w:rsidP="0005545C">
      <w:pPr>
        <w:keepNext/>
        <w:keepLines/>
        <w:jc w:val="center"/>
        <w:rPr>
          <w:rFonts w:ascii="Arial" w:hAnsi="Arial" w:cs="Arial"/>
          <w:b/>
        </w:rPr>
      </w:pPr>
    </w:p>
    <w:p w14:paraId="58962484" w14:textId="1303C1DC" w:rsidR="00F70011" w:rsidRPr="00F14EA6" w:rsidRDefault="00F70011" w:rsidP="0005545C">
      <w:pPr>
        <w:keepNext/>
        <w:keepLines/>
        <w:jc w:val="center"/>
        <w:rPr>
          <w:rFonts w:ascii="Arial" w:hAnsi="Arial" w:cs="Arial"/>
          <w:b/>
        </w:rPr>
      </w:pPr>
    </w:p>
    <w:p w14:paraId="1230C999" w14:textId="74B2C0A8" w:rsidR="00F70011" w:rsidRPr="00F14EA6" w:rsidRDefault="00F70011" w:rsidP="0005545C">
      <w:pPr>
        <w:keepNext/>
        <w:keepLines/>
        <w:jc w:val="center"/>
        <w:rPr>
          <w:rFonts w:ascii="Arial" w:hAnsi="Arial" w:cs="Arial"/>
          <w:b/>
        </w:rPr>
      </w:pPr>
    </w:p>
    <w:p w14:paraId="0895D137" w14:textId="7687D8E9" w:rsidR="00F70011" w:rsidRPr="00F14EA6" w:rsidRDefault="00F70011" w:rsidP="0005545C">
      <w:pPr>
        <w:keepNext/>
        <w:keepLines/>
        <w:jc w:val="center"/>
        <w:rPr>
          <w:rFonts w:ascii="Arial" w:hAnsi="Arial" w:cs="Arial"/>
          <w:b/>
        </w:rPr>
      </w:pPr>
    </w:p>
    <w:p w14:paraId="549949BF" w14:textId="17AEFBD5" w:rsidR="00F70011" w:rsidRPr="00F14EA6" w:rsidRDefault="00F70011" w:rsidP="0005545C">
      <w:pPr>
        <w:keepNext/>
        <w:keepLines/>
        <w:jc w:val="center"/>
        <w:rPr>
          <w:rFonts w:ascii="Arial" w:hAnsi="Arial" w:cs="Arial"/>
          <w:b/>
        </w:rPr>
      </w:pPr>
    </w:p>
    <w:p w14:paraId="2EFFCCE2" w14:textId="2663BDEA" w:rsidR="00F70011" w:rsidRPr="00F14EA6" w:rsidRDefault="00F70011" w:rsidP="0005545C">
      <w:pPr>
        <w:keepNext/>
        <w:keepLines/>
        <w:jc w:val="center"/>
        <w:rPr>
          <w:rFonts w:ascii="Arial" w:hAnsi="Arial" w:cs="Arial"/>
          <w:b/>
        </w:rPr>
      </w:pPr>
    </w:p>
    <w:p w14:paraId="5B797C3E" w14:textId="5EA0463D" w:rsidR="00F70011" w:rsidRPr="00F14EA6" w:rsidRDefault="00F70011" w:rsidP="0005545C">
      <w:pPr>
        <w:keepNext/>
        <w:keepLines/>
        <w:jc w:val="center"/>
        <w:rPr>
          <w:rFonts w:ascii="Arial" w:hAnsi="Arial" w:cs="Arial"/>
          <w:b/>
        </w:rPr>
      </w:pPr>
    </w:p>
    <w:p w14:paraId="45B38BB2" w14:textId="1402F6F8" w:rsidR="00F70011" w:rsidRPr="00F14EA6" w:rsidRDefault="00F70011" w:rsidP="0005545C">
      <w:pPr>
        <w:keepNext/>
        <w:keepLines/>
        <w:jc w:val="center"/>
        <w:rPr>
          <w:rFonts w:ascii="Arial" w:hAnsi="Arial" w:cs="Arial"/>
          <w:b/>
        </w:rPr>
      </w:pPr>
    </w:p>
    <w:p w14:paraId="50C950A0" w14:textId="5626DD5F" w:rsidR="00F70011" w:rsidRPr="00F14EA6" w:rsidRDefault="00F70011" w:rsidP="0005545C">
      <w:pPr>
        <w:keepNext/>
        <w:keepLines/>
        <w:jc w:val="center"/>
        <w:rPr>
          <w:rFonts w:ascii="Arial" w:hAnsi="Arial" w:cs="Arial"/>
          <w:b/>
        </w:rPr>
      </w:pPr>
    </w:p>
    <w:p w14:paraId="2C0757C9" w14:textId="30BF7E6E" w:rsidR="00F70011" w:rsidRPr="00F14EA6" w:rsidRDefault="00F70011" w:rsidP="0005545C">
      <w:pPr>
        <w:keepNext/>
        <w:keepLines/>
        <w:jc w:val="center"/>
        <w:rPr>
          <w:rFonts w:ascii="Arial" w:hAnsi="Arial" w:cs="Arial"/>
          <w:b/>
        </w:rPr>
      </w:pPr>
    </w:p>
    <w:p w14:paraId="3D621595" w14:textId="76E2C3E0" w:rsidR="00F70011" w:rsidRPr="00F14EA6" w:rsidRDefault="00F70011" w:rsidP="0005545C">
      <w:pPr>
        <w:keepNext/>
        <w:keepLines/>
        <w:jc w:val="center"/>
        <w:rPr>
          <w:rFonts w:ascii="Arial" w:hAnsi="Arial" w:cs="Arial"/>
          <w:b/>
        </w:rPr>
      </w:pPr>
    </w:p>
    <w:p w14:paraId="748164E7" w14:textId="2308EDED" w:rsidR="00F70011" w:rsidRPr="00F14EA6" w:rsidRDefault="00F70011" w:rsidP="0005545C">
      <w:pPr>
        <w:keepNext/>
        <w:keepLines/>
        <w:jc w:val="center"/>
        <w:rPr>
          <w:rFonts w:ascii="Arial" w:hAnsi="Arial" w:cs="Arial"/>
          <w:b/>
        </w:rPr>
      </w:pPr>
    </w:p>
    <w:p w14:paraId="289C6841" w14:textId="13584036" w:rsidR="00F70011" w:rsidRPr="00F14EA6" w:rsidRDefault="00F70011" w:rsidP="0005545C">
      <w:pPr>
        <w:keepNext/>
        <w:keepLines/>
        <w:jc w:val="center"/>
        <w:rPr>
          <w:rFonts w:ascii="Arial" w:hAnsi="Arial" w:cs="Arial"/>
          <w:b/>
        </w:rPr>
      </w:pPr>
    </w:p>
    <w:p w14:paraId="3BA40CBE" w14:textId="1F89A68C" w:rsidR="00F70011" w:rsidRPr="00F14EA6" w:rsidRDefault="00F70011" w:rsidP="0005545C">
      <w:pPr>
        <w:keepNext/>
        <w:keepLines/>
        <w:jc w:val="center"/>
        <w:rPr>
          <w:rFonts w:ascii="Arial" w:hAnsi="Arial" w:cs="Arial"/>
          <w:b/>
        </w:rPr>
      </w:pPr>
    </w:p>
    <w:p w14:paraId="7EC7144F" w14:textId="36631788" w:rsidR="00F70011" w:rsidRPr="00F14EA6" w:rsidRDefault="00F70011" w:rsidP="0005545C">
      <w:pPr>
        <w:keepNext/>
        <w:keepLines/>
        <w:jc w:val="center"/>
        <w:rPr>
          <w:rFonts w:ascii="Arial" w:hAnsi="Arial" w:cs="Arial"/>
          <w:b/>
        </w:rPr>
      </w:pPr>
    </w:p>
    <w:p w14:paraId="128A8790" w14:textId="677F59E8" w:rsidR="00F70011" w:rsidRPr="00F14EA6" w:rsidRDefault="00F70011" w:rsidP="0005545C">
      <w:pPr>
        <w:keepNext/>
        <w:keepLines/>
        <w:jc w:val="center"/>
        <w:rPr>
          <w:rFonts w:ascii="Arial" w:hAnsi="Arial" w:cs="Arial"/>
          <w:b/>
        </w:rPr>
      </w:pPr>
    </w:p>
    <w:p w14:paraId="1BA8F4C5" w14:textId="3BC2FB17" w:rsidR="00F70011" w:rsidRPr="00F14EA6" w:rsidRDefault="00F70011" w:rsidP="0005545C">
      <w:pPr>
        <w:keepNext/>
        <w:keepLines/>
        <w:jc w:val="center"/>
        <w:rPr>
          <w:rFonts w:ascii="Arial" w:hAnsi="Arial" w:cs="Arial"/>
          <w:b/>
        </w:rPr>
      </w:pPr>
    </w:p>
    <w:p w14:paraId="42276CCF" w14:textId="7D8617AA" w:rsidR="00F70011" w:rsidRPr="00F14EA6" w:rsidRDefault="00F70011" w:rsidP="0005545C">
      <w:pPr>
        <w:keepNext/>
        <w:keepLines/>
        <w:jc w:val="center"/>
        <w:rPr>
          <w:rFonts w:ascii="Arial" w:hAnsi="Arial" w:cs="Arial"/>
          <w:b/>
        </w:rPr>
      </w:pPr>
    </w:p>
    <w:p w14:paraId="1C46C620" w14:textId="622B8CB8" w:rsidR="00F70011" w:rsidRPr="00F14EA6" w:rsidRDefault="00F70011" w:rsidP="0005545C">
      <w:pPr>
        <w:keepNext/>
        <w:keepLines/>
        <w:jc w:val="center"/>
        <w:rPr>
          <w:rFonts w:ascii="Arial" w:hAnsi="Arial" w:cs="Arial"/>
          <w:b/>
        </w:rPr>
      </w:pPr>
    </w:p>
    <w:p w14:paraId="3BC2598B" w14:textId="29F1F626" w:rsidR="00F70011" w:rsidRPr="00F14EA6" w:rsidRDefault="00F70011" w:rsidP="0005545C">
      <w:pPr>
        <w:keepNext/>
        <w:keepLines/>
        <w:jc w:val="center"/>
        <w:rPr>
          <w:rFonts w:ascii="Arial" w:hAnsi="Arial" w:cs="Arial"/>
          <w:b/>
        </w:rPr>
      </w:pPr>
    </w:p>
    <w:p w14:paraId="427CE2AD" w14:textId="4C10DCA4" w:rsidR="00F70011" w:rsidRPr="00F14EA6" w:rsidRDefault="00F70011" w:rsidP="0005545C">
      <w:pPr>
        <w:keepNext/>
        <w:keepLines/>
        <w:jc w:val="center"/>
        <w:rPr>
          <w:rFonts w:ascii="Arial" w:hAnsi="Arial" w:cs="Arial"/>
          <w:b/>
        </w:rPr>
      </w:pPr>
    </w:p>
    <w:p w14:paraId="3DED5898" w14:textId="556C90F7" w:rsidR="00F70011" w:rsidRPr="00F14EA6" w:rsidRDefault="00F70011" w:rsidP="0005545C">
      <w:pPr>
        <w:keepNext/>
        <w:keepLines/>
        <w:jc w:val="center"/>
        <w:rPr>
          <w:rFonts w:ascii="Arial" w:hAnsi="Arial" w:cs="Arial"/>
          <w:b/>
        </w:rPr>
      </w:pPr>
    </w:p>
    <w:p w14:paraId="41023417" w14:textId="0C952077" w:rsidR="00F70011" w:rsidRPr="00F14EA6" w:rsidRDefault="00F70011" w:rsidP="0005545C">
      <w:pPr>
        <w:keepNext/>
        <w:keepLines/>
        <w:jc w:val="center"/>
        <w:rPr>
          <w:rFonts w:ascii="Arial" w:hAnsi="Arial" w:cs="Arial"/>
          <w:b/>
        </w:rPr>
      </w:pPr>
    </w:p>
    <w:p w14:paraId="500B1AFE" w14:textId="55177117" w:rsidR="00F70011" w:rsidRPr="00F14EA6" w:rsidRDefault="00F70011" w:rsidP="0005545C">
      <w:pPr>
        <w:keepNext/>
        <w:keepLines/>
        <w:jc w:val="center"/>
        <w:rPr>
          <w:rFonts w:ascii="Arial" w:hAnsi="Arial" w:cs="Arial"/>
          <w:b/>
        </w:rPr>
      </w:pPr>
    </w:p>
    <w:p w14:paraId="7F5A71FE" w14:textId="4BD41A07" w:rsidR="00F70011" w:rsidRPr="00F14EA6" w:rsidRDefault="00F70011" w:rsidP="0005545C">
      <w:pPr>
        <w:keepNext/>
        <w:keepLines/>
        <w:jc w:val="center"/>
        <w:rPr>
          <w:rFonts w:ascii="Arial" w:hAnsi="Arial" w:cs="Arial"/>
          <w:b/>
        </w:rPr>
      </w:pPr>
    </w:p>
    <w:p w14:paraId="22F76905" w14:textId="08849C91" w:rsidR="00F70011" w:rsidRPr="00F14EA6" w:rsidRDefault="00F70011" w:rsidP="0005545C">
      <w:pPr>
        <w:keepNext/>
        <w:keepLines/>
        <w:jc w:val="center"/>
        <w:rPr>
          <w:rFonts w:ascii="Arial" w:hAnsi="Arial" w:cs="Arial"/>
          <w:b/>
        </w:rPr>
      </w:pPr>
    </w:p>
    <w:p w14:paraId="62771F8B" w14:textId="0F021288" w:rsidR="00F70011" w:rsidRPr="00F14EA6" w:rsidRDefault="00F70011" w:rsidP="0005545C">
      <w:pPr>
        <w:keepNext/>
        <w:keepLines/>
        <w:jc w:val="center"/>
        <w:rPr>
          <w:rFonts w:ascii="Arial" w:hAnsi="Arial" w:cs="Arial"/>
          <w:b/>
        </w:rPr>
      </w:pPr>
    </w:p>
    <w:p w14:paraId="5D8DA89F" w14:textId="1E8AC4F7" w:rsidR="00F70011" w:rsidRPr="00F14EA6" w:rsidRDefault="00F70011" w:rsidP="0005545C">
      <w:pPr>
        <w:keepNext/>
        <w:keepLines/>
        <w:jc w:val="center"/>
        <w:rPr>
          <w:rFonts w:ascii="Arial" w:hAnsi="Arial" w:cs="Arial"/>
          <w:b/>
        </w:rPr>
      </w:pPr>
    </w:p>
    <w:p w14:paraId="4CB2EC1B" w14:textId="0718A061" w:rsidR="00F70011" w:rsidRPr="00F14EA6" w:rsidRDefault="00F70011" w:rsidP="0005545C">
      <w:pPr>
        <w:keepNext/>
        <w:keepLines/>
        <w:jc w:val="center"/>
        <w:rPr>
          <w:rFonts w:ascii="Arial" w:hAnsi="Arial" w:cs="Arial"/>
          <w:b/>
        </w:rPr>
      </w:pPr>
    </w:p>
    <w:p w14:paraId="56CD512D" w14:textId="1DAFFE12" w:rsidR="00F70011" w:rsidRPr="00F14EA6" w:rsidRDefault="00F70011" w:rsidP="0005545C">
      <w:pPr>
        <w:keepNext/>
        <w:keepLines/>
        <w:jc w:val="center"/>
        <w:rPr>
          <w:rFonts w:ascii="Arial" w:hAnsi="Arial" w:cs="Arial"/>
          <w:b/>
        </w:rPr>
      </w:pPr>
    </w:p>
    <w:p w14:paraId="03B2C066" w14:textId="7B8BC3F2" w:rsidR="00F70011" w:rsidRPr="00F14EA6" w:rsidRDefault="00F70011" w:rsidP="0005545C">
      <w:pPr>
        <w:keepNext/>
        <w:keepLines/>
        <w:jc w:val="center"/>
        <w:rPr>
          <w:rFonts w:ascii="Arial" w:hAnsi="Arial" w:cs="Arial"/>
          <w:b/>
        </w:rPr>
      </w:pPr>
    </w:p>
    <w:p w14:paraId="3BE91247" w14:textId="776EEEE7" w:rsidR="00F70011" w:rsidRPr="00F14EA6" w:rsidRDefault="00F70011" w:rsidP="0005545C">
      <w:pPr>
        <w:keepNext/>
        <w:keepLines/>
        <w:jc w:val="center"/>
        <w:rPr>
          <w:rFonts w:ascii="Arial" w:hAnsi="Arial" w:cs="Arial"/>
          <w:b/>
        </w:rPr>
      </w:pPr>
    </w:p>
    <w:p w14:paraId="75D00E33" w14:textId="510B1DC9" w:rsidR="00F70011" w:rsidRDefault="00515D3F" w:rsidP="004C4EED">
      <w:pPr>
        <w:keepNext/>
        <w:keepLines/>
        <w:jc w:val="center"/>
        <w:rPr>
          <w:rFonts w:ascii="Arial" w:hAnsi="Arial" w:cs="Arial"/>
          <w:b/>
        </w:rPr>
      </w:pPr>
      <w:r w:rsidRPr="00F14EA6">
        <w:rPr>
          <w:rFonts w:ascii="Arial" w:hAnsi="Arial" w:cs="Arial"/>
          <w:b/>
        </w:rPr>
        <w:lastRenderedPageBreak/>
        <w:t>ATTACHMENT 3</w:t>
      </w:r>
    </w:p>
    <w:p w14:paraId="143A2B87" w14:textId="77777777" w:rsidR="004C4EED" w:rsidRDefault="004C4EED" w:rsidP="004C4EED">
      <w:pPr>
        <w:keepNext/>
        <w:keepLines/>
        <w:jc w:val="center"/>
        <w:rPr>
          <w:rFonts w:ascii="Arial" w:hAnsi="Arial" w:cs="Arial"/>
          <w:b/>
        </w:rPr>
      </w:pPr>
    </w:p>
    <w:p w14:paraId="558297E5" w14:textId="20CDF8CF" w:rsidR="00120035" w:rsidRPr="00613677" w:rsidRDefault="00120035" w:rsidP="00120035">
      <w:pPr>
        <w:keepNext/>
        <w:keepLines/>
        <w:jc w:val="center"/>
        <w:rPr>
          <w:rFonts w:ascii="Arial" w:hAnsi="Arial" w:cs="Arial"/>
          <w:b/>
          <w:caps/>
        </w:rPr>
      </w:pPr>
      <w:r w:rsidRPr="00613677">
        <w:rPr>
          <w:rFonts w:ascii="Arial" w:hAnsi="Arial" w:cs="Arial"/>
          <w:b/>
          <w:caps/>
        </w:rPr>
        <w:t xml:space="preserve">Program and Financial Monitoring Report </w:t>
      </w:r>
    </w:p>
    <w:p w14:paraId="0E09FD91" w14:textId="77777777" w:rsidR="00120035" w:rsidRPr="00F14EA6" w:rsidRDefault="00120035" w:rsidP="00120035">
      <w:pPr>
        <w:keepNext/>
        <w:keepLines/>
        <w:jc w:val="center"/>
        <w:rPr>
          <w:rFonts w:ascii="Arial" w:hAnsi="Arial" w:cs="Arial"/>
          <w:b/>
        </w:rPr>
      </w:pPr>
    </w:p>
    <w:p w14:paraId="30516131" w14:textId="77777777" w:rsidR="00120035" w:rsidRPr="00F14EA6" w:rsidRDefault="00120035" w:rsidP="00120035">
      <w:pPr>
        <w:keepNext/>
        <w:keepLines/>
        <w:jc w:val="center"/>
        <w:rPr>
          <w:rFonts w:ascii="Arial" w:hAnsi="Arial" w:cs="Arial"/>
          <w:b/>
        </w:rPr>
      </w:pPr>
    </w:p>
    <w:p w14:paraId="3D0A7383" w14:textId="77777777" w:rsidR="00120035" w:rsidRPr="00F14EA6" w:rsidRDefault="00120035" w:rsidP="00120035">
      <w:pPr>
        <w:keepNext/>
        <w:keepLines/>
        <w:jc w:val="center"/>
        <w:rPr>
          <w:rFonts w:ascii="Arial" w:hAnsi="Arial" w:cs="Arial"/>
          <w:b/>
        </w:rPr>
      </w:pPr>
    </w:p>
    <w:p w14:paraId="54FE32D8" w14:textId="77777777" w:rsidR="00120035" w:rsidRPr="00F14EA6" w:rsidRDefault="00120035" w:rsidP="00120035">
      <w:pPr>
        <w:keepNext/>
        <w:keepLines/>
        <w:jc w:val="center"/>
        <w:rPr>
          <w:rFonts w:ascii="Arial" w:hAnsi="Arial" w:cs="Arial"/>
          <w:b/>
        </w:rPr>
      </w:pPr>
    </w:p>
    <w:p w14:paraId="36F16289" w14:textId="77777777" w:rsidR="00120035" w:rsidRPr="00F14EA6" w:rsidRDefault="00120035" w:rsidP="00120035">
      <w:pPr>
        <w:keepNext/>
        <w:keepLines/>
        <w:jc w:val="center"/>
        <w:rPr>
          <w:rFonts w:ascii="Arial" w:hAnsi="Arial" w:cs="Arial"/>
          <w:b/>
        </w:rPr>
      </w:pPr>
    </w:p>
    <w:p w14:paraId="655DE1FB" w14:textId="66241E9F" w:rsidR="00120035" w:rsidRDefault="00120035" w:rsidP="00120035">
      <w:pPr>
        <w:keepNext/>
        <w:keepLines/>
        <w:jc w:val="center"/>
        <w:rPr>
          <w:rFonts w:ascii="Arial" w:hAnsi="Arial" w:cs="Arial"/>
          <w:b/>
        </w:rPr>
      </w:pPr>
    </w:p>
    <w:p w14:paraId="12B7A4FD" w14:textId="603AAF13" w:rsidR="00120035" w:rsidRDefault="00120035" w:rsidP="00120035">
      <w:pPr>
        <w:keepNext/>
        <w:keepLines/>
        <w:jc w:val="center"/>
        <w:rPr>
          <w:rFonts w:ascii="Arial" w:hAnsi="Arial" w:cs="Arial"/>
          <w:b/>
        </w:rPr>
      </w:pPr>
    </w:p>
    <w:p w14:paraId="465B4DD5" w14:textId="37C5CDBB" w:rsidR="00120035" w:rsidRDefault="00120035" w:rsidP="00120035">
      <w:pPr>
        <w:keepNext/>
        <w:keepLines/>
        <w:jc w:val="center"/>
        <w:rPr>
          <w:rFonts w:ascii="Arial" w:hAnsi="Arial" w:cs="Arial"/>
          <w:b/>
        </w:rPr>
      </w:pPr>
    </w:p>
    <w:p w14:paraId="3A72413F" w14:textId="4C3DDE36" w:rsidR="00120035" w:rsidRDefault="00120035" w:rsidP="00120035">
      <w:pPr>
        <w:keepNext/>
        <w:keepLines/>
        <w:jc w:val="center"/>
        <w:rPr>
          <w:rFonts w:ascii="Arial" w:hAnsi="Arial" w:cs="Arial"/>
          <w:b/>
        </w:rPr>
      </w:pPr>
    </w:p>
    <w:p w14:paraId="7C828CAA" w14:textId="375B47CD" w:rsidR="00120035" w:rsidRDefault="00120035" w:rsidP="00120035">
      <w:pPr>
        <w:keepNext/>
        <w:keepLines/>
        <w:jc w:val="center"/>
        <w:rPr>
          <w:rFonts w:ascii="Arial" w:hAnsi="Arial" w:cs="Arial"/>
          <w:b/>
        </w:rPr>
      </w:pPr>
    </w:p>
    <w:p w14:paraId="43DE48A2" w14:textId="41953B6E" w:rsidR="00120035" w:rsidRDefault="00120035" w:rsidP="00120035">
      <w:pPr>
        <w:keepNext/>
        <w:keepLines/>
        <w:jc w:val="center"/>
        <w:rPr>
          <w:rFonts w:ascii="Arial" w:hAnsi="Arial" w:cs="Arial"/>
          <w:b/>
        </w:rPr>
      </w:pPr>
    </w:p>
    <w:p w14:paraId="1515B6DE" w14:textId="7D151632" w:rsidR="00120035" w:rsidRDefault="00120035" w:rsidP="00120035">
      <w:pPr>
        <w:keepNext/>
        <w:keepLines/>
        <w:jc w:val="center"/>
        <w:rPr>
          <w:rFonts w:ascii="Arial" w:hAnsi="Arial" w:cs="Arial"/>
          <w:b/>
        </w:rPr>
      </w:pPr>
    </w:p>
    <w:p w14:paraId="2D017B2B" w14:textId="2CDEF5F7" w:rsidR="00120035" w:rsidRDefault="00120035" w:rsidP="00120035">
      <w:pPr>
        <w:keepNext/>
        <w:keepLines/>
        <w:jc w:val="center"/>
        <w:rPr>
          <w:rFonts w:ascii="Arial" w:hAnsi="Arial" w:cs="Arial"/>
          <w:b/>
        </w:rPr>
      </w:pPr>
    </w:p>
    <w:p w14:paraId="008EDA4E" w14:textId="03598016" w:rsidR="00120035" w:rsidRDefault="00120035" w:rsidP="00120035">
      <w:pPr>
        <w:keepNext/>
        <w:keepLines/>
        <w:jc w:val="center"/>
        <w:rPr>
          <w:rFonts w:ascii="Arial" w:hAnsi="Arial" w:cs="Arial"/>
          <w:b/>
        </w:rPr>
      </w:pPr>
    </w:p>
    <w:p w14:paraId="1B9383BE" w14:textId="0531D465" w:rsidR="00120035" w:rsidRDefault="00120035" w:rsidP="00120035">
      <w:pPr>
        <w:keepNext/>
        <w:keepLines/>
        <w:jc w:val="center"/>
        <w:rPr>
          <w:rFonts w:ascii="Arial" w:hAnsi="Arial" w:cs="Arial"/>
          <w:b/>
        </w:rPr>
      </w:pPr>
    </w:p>
    <w:p w14:paraId="63ADDC00" w14:textId="1FDDE220" w:rsidR="00120035" w:rsidRDefault="00120035" w:rsidP="00120035">
      <w:pPr>
        <w:keepNext/>
        <w:keepLines/>
        <w:jc w:val="center"/>
        <w:rPr>
          <w:rFonts w:ascii="Arial" w:hAnsi="Arial" w:cs="Arial"/>
          <w:b/>
        </w:rPr>
      </w:pPr>
    </w:p>
    <w:p w14:paraId="1E38B9FF" w14:textId="01443359" w:rsidR="00120035" w:rsidRDefault="00120035" w:rsidP="00120035">
      <w:pPr>
        <w:keepNext/>
        <w:keepLines/>
        <w:jc w:val="center"/>
        <w:rPr>
          <w:rFonts w:ascii="Arial" w:hAnsi="Arial" w:cs="Arial"/>
          <w:b/>
        </w:rPr>
      </w:pPr>
    </w:p>
    <w:p w14:paraId="30728A4A" w14:textId="35301220" w:rsidR="00120035" w:rsidRDefault="00120035" w:rsidP="00120035">
      <w:pPr>
        <w:keepNext/>
        <w:keepLines/>
        <w:jc w:val="center"/>
        <w:rPr>
          <w:rFonts w:ascii="Arial" w:hAnsi="Arial" w:cs="Arial"/>
          <w:b/>
        </w:rPr>
      </w:pPr>
    </w:p>
    <w:p w14:paraId="1034216B" w14:textId="3AF2C227" w:rsidR="00120035" w:rsidRDefault="00120035" w:rsidP="00120035">
      <w:pPr>
        <w:keepNext/>
        <w:keepLines/>
        <w:jc w:val="center"/>
        <w:rPr>
          <w:rFonts w:ascii="Arial" w:hAnsi="Arial" w:cs="Arial"/>
          <w:b/>
        </w:rPr>
      </w:pPr>
    </w:p>
    <w:p w14:paraId="0E0F1DD0" w14:textId="74F762DE" w:rsidR="00120035" w:rsidRDefault="00120035" w:rsidP="00120035">
      <w:pPr>
        <w:keepNext/>
        <w:keepLines/>
        <w:jc w:val="center"/>
        <w:rPr>
          <w:rFonts w:ascii="Arial" w:hAnsi="Arial" w:cs="Arial"/>
          <w:b/>
        </w:rPr>
      </w:pPr>
    </w:p>
    <w:p w14:paraId="5198C23A" w14:textId="6C601458" w:rsidR="00120035" w:rsidRDefault="00120035" w:rsidP="00120035">
      <w:pPr>
        <w:keepNext/>
        <w:keepLines/>
        <w:jc w:val="center"/>
        <w:rPr>
          <w:rFonts w:ascii="Arial" w:hAnsi="Arial" w:cs="Arial"/>
          <w:b/>
        </w:rPr>
      </w:pPr>
    </w:p>
    <w:p w14:paraId="3CF955AD" w14:textId="4458A24B" w:rsidR="00120035" w:rsidRDefault="00120035" w:rsidP="00120035">
      <w:pPr>
        <w:keepNext/>
        <w:keepLines/>
        <w:jc w:val="center"/>
        <w:rPr>
          <w:rFonts w:ascii="Arial" w:hAnsi="Arial" w:cs="Arial"/>
          <w:b/>
        </w:rPr>
      </w:pPr>
    </w:p>
    <w:p w14:paraId="1756E5EC" w14:textId="7BBF5DEE" w:rsidR="00120035" w:rsidRDefault="00120035" w:rsidP="00120035">
      <w:pPr>
        <w:keepNext/>
        <w:keepLines/>
        <w:jc w:val="center"/>
        <w:rPr>
          <w:rFonts w:ascii="Arial" w:hAnsi="Arial" w:cs="Arial"/>
          <w:b/>
        </w:rPr>
      </w:pPr>
    </w:p>
    <w:p w14:paraId="7783736F" w14:textId="08F072D2" w:rsidR="00120035" w:rsidRDefault="00120035" w:rsidP="00120035">
      <w:pPr>
        <w:keepNext/>
        <w:keepLines/>
        <w:jc w:val="center"/>
        <w:rPr>
          <w:rFonts w:ascii="Arial" w:hAnsi="Arial" w:cs="Arial"/>
          <w:b/>
        </w:rPr>
      </w:pPr>
    </w:p>
    <w:p w14:paraId="0B71A1C2" w14:textId="21573D2F" w:rsidR="00120035" w:rsidRDefault="00120035" w:rsidP="00120035">
      <w:pPr>
        <w:keepNext/>
        <w:keepLines/>
        <w:jc w:val="center"/>
        <w:rPr>
          <w:rFonts w:ascii="Arial" w:hAnsi="Arial" w:cs="Arial"/>
          <w:b/>
        </w:rPr>
      </w:pPr>
    </w:p>
    <w:p w14:paraId="2AD30646" w14:textId="7CA468DE" w:rsidR="00120035" w:rsidRDefault="00120035" w:rsidP="00120035">
      <w:pPr>
        <w:keepNext/>
        <w:keepLines/>
        <w:jc w:val="center"/>
        <w:rPr>
          <w:rFonts w:ascii="Arial" w:hAnsi="Arial" w:cs="Arial"/>
          <w:b/>
        </w:rPr>
      </w:pPr>
    </w:p>
    <w:p w14:paraId="4A580AC1" w14:textId="2EA15C91" w:rsidR="00120035" w:rsidRDefault="00120035" w:rsidP="00120035">
      <w:pPr>
        <w:keepNext/>
        <w:keepLines/>
        <w:jc w:val="center"/>
        <w:rPr>
          <w:rFonts w:ascii="Arial" w:hAnsi="Arial" w:cs="Arial"/>
          <w:b/>
        </w:rPr>
      </w:pPr>
    </w:p>
    <w:p w14:paraId="7F68E0F7" w14:textId="758B7011" w:rsidR="00120035" w:rsidRDefault="00120035" w:rsidP="00120035">
      <w:pPr>
        <w:keepNext/>
        <w:keepLines/>
        <w:jc w:val="center"/>
        <w:rPr>
          <w:rFonts w:ascii="Arial" w:hAnsi="Arial" w:cs="Arial"/>
          <w:b/>
        </w:rPr>
      </w:pPr>
    </w:p>
    <w:p w14:paraId="015744A0" w14:textId="0BF058C3" w:rsidR="00120035" w:rsidRDefault="00120035" w:rsidP="00120035">
      <w:pPr>
        <w:keepNext/>
        <w:keepLines/>
        <w:jc w:val="center"/>
        <w:rPr>
          <w:rFonts w:ascii="Arial" w:hAnsi="Arial" w:cs="Arial"/>
          <w:b/>
        </w:rPr>
      </w:pPr>
    </w:p>
    <w:p w14:paraId="1E89F1E2" w14:textId="2D111D31" w:rsidR="00120035" w:rsidRDefault="00120035" w:rsidP="00120035">
      <w:pPr>
        <w:keepNext/>
        <w:keepLines/>
        <w:jc w:val="center"/>
        <w:rPr>
          <w:rFonts w:ascii="Arial" w:hAnsi="Arial" w:cs="Arial"/>
          <w:b/>
        </w:rPr>
      </w:pPr>
    </w:p>
    <w:p w14:paraId="0499B7D5" w14:textId="182E2C1A" w:rsidR="00120035" w:rsidRDefault="00120035" w:rsidP="00120035">
      <w:pPr>
        <w:keepNext/>
        <w:keepLines/>
        <w:jc w:val="center"/>
        <w:rPr>
          <w:rFonts w:ascii="Arial" w:hAnsi="Arial" w:cs="Arial"/>
          <w:b/>
        </w:rPr>
      </w:pPr>
    </w:p>
    <w:p w14:paraId="3E5EA8BD" w14:textId="77777777" w:rsidR="00120035" w:rsidRPr="00F14EA6" w:rsidRDefault="00120035" w:rsidP="00120035">
      <w:pPr>
        <w:keepNext/>
        <w:keepLines/>
        <w:jc w:val="center"/>
        <w:rPr>
          <w:rFonts w:ascii="Arial" w:hAnsi="Arial" w:cs="Arial"/>
          <w:b/>
        </w:rPr>
      </w:pPr>
    </w:p>
    <w:p w14:paraId="5DB34D92" w14:textId="77777777" w:rsidR="00120035" w:rsidRPr="00F14EA6" w:rsidRDefault="00120035" w:rsidP="00120035">
      <w:pPr>
        <w:keepNext/>
        <w:keepLines/>
        <w:jc w:val="center"/>
        <w:rPr>
          <w:rFonts w:ascii="Arial" w:hAnsi="Arial" w:cs="Arial"/>
          <w:b/>
        </w:rPr>
      </w:pPr>
    </w:p>
    <w:p w14:paraId="42B3CFC0" w14:textId="77777777" w:rsidR="00120035" w:rsidRPr="00F14EA6" w:rsidRDefault="00120035" w:rsidP="00120035">
      <w:pPr>
        <w:keepNext/>
        <w:keepLines/>
        <w:jc w:val="center"/>
        <w:rPr>
          <w:rFonts w:ascii="Arial" w:hAnsi="Arial" w:cs="Arial"/>
          <w:b/>
        </w:rPr>
      </w:pPr>
    </w:p>
    <w:p w14:paraId="4C9F9091" w14:textId="77777777" w:rsidR="00613677" w:rsidRDefault="00613677" w:rsidP="00120035">
      <w:pPr>
        <w:keepNext/>
        <w:keepLines/>
        <w:jc w:val="center"/>
        <w:rPr>
          <w:rFonts w:ascii="Arial" w:hAnsi="Arial" w:cs="Arial"/>
          <w:b/>
        </w:rPr>
      </w:pPr>
    </w:p>
    <w:p w14:paraId="02BB858A" w14:textId="77777777" w:rsidR="00613677" w:rsidRDefault="00613677" w:rsidP="00120035">
      <w:pPr>
        <w:keepNext/>
        <w:keepLines/>
        <w:jc w:val="center"/>
        <w:rPr>
          <w:rFonts w:ascii="Arial" w:hAnsi="Arial" w:cs="Arial"/>
          <w:b/>
        </w:rPr>
      </w:pPr>
    </w:p>
    <w:p w14:paraId="3A4AF10A" w14:textId="77777777" w:rsidR="00613677" w:rsidRDefault="00613677" w:rsidP="00120035">
      <w:pPr>
        <w:keepNext/>
        <w:keepLines/>
        <w:jc w:val="center"/>
        <w:rPr>
          <w:rFonts w:ascii="Arial" w:hAnsi="Arial" w:cs="Arial"/>
          <w:b/>
        </w:rPr>
      </w:pPr>
    </w:p>
    <w:p w14:paraId="7707D05E" w14:textId="77777777" w:rsidR="00613677" w:rsidRDefault="00613677" w:rsidP="00120035">
      <w:pPr>
        <w:keepNext/>
        <w:keepLines/>
        <w:jc w:val="center"/>
        <w:rPr>
          <w:rFonts w:ascii="Arial" w:hAnsi="Arial" w:cs="Arial"/>
          <w:b/>
        </w:rPr>
      </w:pPr>
    </w:p>
    <w:p w14:paraId="64408CEC" w14:textId="77777777" w:rsidR="00613677" w:rsidRDefault="00613677" w:rsidP="00120035">
      <w:pPr>
        <w:keepNext/>
        <w:keepLines/>
        <w:jc w:val="center"/>
        <w:rPr>
          <w:rFonts w:ascii="Arial" w:hAnsi="Arial" w:cs="Arial"/>
          <w:b/>
        </w:rPr>
      </w:pPr>
    </w:p>
    <w:p w14:paraId="7775E495" w14:textId="77777777" w:rsidR="00613677" w:rsidRDefault="00613677" w:rsidP="00120035">
      <w:pPr>
        <w:keepNext/>
        <w:keepLines/>
        <w:jc w:val="center"/>
        <w:rPr>
          <w:rFonts w:ascii="Arial" w:hAnsi="Arial" w:cs="Arial"/>
          <w:b/>
        </w:rPr>
      </w:pPr>
    </w:p>
    <w:p w14:paraId="22CA3EFA" w14:textId="77777777" w:rsidR="00613677" w:rsidRDefault="00613677" w:rsidP="00120035">
      <w:pPr>
        <w:keepNext/>
        <w:keepLines/>
        <w:jc w:val="center"/>
        <w:rPr>
          <w:rFonts w:ascii="Arial" w:hAnsi="Arial" w:cs="Arial"/>
          <w:b/>
        </w:rPr>
      </w:pPr>
    </w:p>
    <w:p w14:paraId="550F2363" w14:textId="77777777" w:rsidR="00613677" w:rsidRDefault="00613677" w:rsidP="00120035">
      <w:pPr>
        <w:keepNext/>
        <w:keepLines/>
        <w:jc w:val="center"/>
        <w:rPr>
          <w:rFonts w:ascii="Arial" w:hAnsi="Arial" w:cs="Arial"/>
          <w:b/>
        </w:rPr>
      </w:pPr>
    </w:p>
    <w:p w14:paraId="26C1F269" w14:textId="77777777" w:rsidR="00613677" w:rsidRDefault="00613677" w:rsidP="00120035">
      <w:pPr>
        <w:keepNext/>
        <w:keepLines/>
        <w:jc w:val="center"/>
        <w:rPr>
          <w:rFonts w:ascii="Arial" w:hAnsi="Arial" w:cs="Arial"/>
          <w:b/>
        </w:rPr>
      </w:pPr>
    </w:p>
    <w:p w14:paraId="0735E04E" w14:textId="40CD805B" w:rsidR="00120035" w:rsidRDefault="00120035" w:rsidP="00120035">
      <w:pPr>
        <w:keepNext/>
        <w:keepLines/>
        <w:jc w:val="center"/>
        <w:rPr>
          <w:rFonts w:ascii="Arial" w:hAnsi="Arial" w:cs="Arial"/>
          <w:b/>
        </w:rPr>
      </w:pPr>
      <w:r w:rsidRPr="00F14EA6">
        <w:rPr>
          <w:rFonts w:ascii="Arial" w:hAnsi="Arial" w:cs="Arial"/>
          <w:b/>
        </w:rPr>
        <w:lastRenderedPageBreak/>
        <w:t xml:space="preserve">ATTACHMENT </w:t>
      </w:r>
      <w:r>
        <w:rPr>
          <w:rFonts w:ascii="Arial" w:hAnsi="Arial" w:cs="Arial"/>
          <w:b/>
        </w:rPr>
        <w:t xml:space="preserve">4 </w:t>
      </w:r>
    </w:p>
    <w:p w14:paraId="38EAC4DD" w14:textId="77777777" w:rsidR="00120035" w:rsidRDefault="00120035" w:rsidP="00120035">
      <w:pPr>
        <w:keepNext/>
        <w:keepLines/>
        <w:jc w:val="center"/>
        <w:rPr>
          <w:rFonts w:ascii="Arial" w:hAnsi="Arial" w:cs="Arial"/>
          <w:b/>
        </w:rPr>
      </w:pPr>
    </w:p>
    <w:p w14:paraId="218F126D" w14:textId="0DB31E77" w:rsidR="00120035" w:rsidRPr="00613677" w:rsidRDefault="00120035" w:rsidP="55AF5DF7">
      <w:pPr>
        <w:keepNext/>
        <w:keepLines/>
        <w:jc w:val="center"/>
        <w:rPr>
          <w:rFonts w:ascii="Arial" w:hAnsi="Arial" w:cs="Arial"/>
          <w:b/>
          <w:bCs/>
          <w:caps/>
        </w:rPr>
      </w:pPr>
      <w:r w:rsidRPr="00613677">
        <w:rPr>
          <w:rFonts w:ascii="Arial" w:hAnsi="Arial" w:cs="Arial"/>
          <w:b/>
          <w:bCs/>
          <w:caps/>
        </w:rPr>
        <w:t xml:space="preserve">Single Audit Certification </w:t>
      </w:r>
      <w:r w:rsidR="0B6C457E" w:rsidRPr="00613677">
        <w:rPr>
          <w:rFonts w:ascii="Arial" w:hAnsi="Arial" w:cs="Arial"/>
          <w:b/>
          <w:bCs/>
          <w:caps/>
        </w:rPr>
        <w:t>(</w:t>
      </w:r>
      <w:r w:rsidRPr="00613677">
        <w:rPr>
          <w:rFonts w:ascii="Arial" w:hAnsi="Arial" w:cs="Arial"/>
          <w:b/>
          <w:bCs/>
          <w:caps/>
        </w:rPr>
        <w:t>SFN 60639)</w:t>
      </w:r>
    </w:p>
    <w:p w14:paraId="7D573FB6" w14:textId="791CE433" w:rsidR="55AF5DF7" w:rsidRDefault="55AF5DF7" w:rsidP="55AF5DF7">
      <w:pPr>
        <w:keepNext/>
        <w:keepLines/>
        <w:jc w:val="center"/>
        <w:rPr>
          <w:rFonts w:ascii="Arial" w:hAnsi="Arial" w:cs="Arial"/>
          <w:b/>
          <w:bCs/>
        </w:rPr>
      </w:pPr>
    </w:p>
    <w:p w14:paraId="0BF0C1D0" w14:textId="0FA46946" w:rsidR="55AF5DF7" w:rsidRDefault="55AF5DF7" w:rsidP="55AF5DF7">
      <w:pPr>
        <w:keepNext/>
        <w:keepLines/>
        <w:jc w:val="center"/>
        <w:rPr>
          <w:rFonts w:ascii="Arial" w:hAnsi="Arial" w:cs="Arial"/>
          <w:b/>
          <w:bCs/>
        </w:rPr>
      </w:pPr>
    </w:p>
    <w:p w14:paraId="6B90C56A" w14:textId="1A5660B5" w:rsidR="55AF5DF7" w:rsidRDefault="55AF5DF7" w:rsidP="55AF5DF7">
      <w:pPr>
        <w:keepNext/>
        <w:keepLines/>
        <w:jc w:val="center"/>
        <w:rPr>
          <w:rFonts w:ascii="Arial" w:hAnsi="Arial" w:cs="Arial"/>
          <w:b/>
          <w:bCs/>
        </w:rPr>
      </w:pPr>
    </w:p>
    <w:p w14:paraId="3AB2C20C" w14:textId="5079010B" w:rsidR="55AF5DF7" w:rsidRDefault="55AF5DF7" w:rsidP="55AF5DF7">
      <w:pPr>
        <w:keepNext/>
        <w:keepLines/>
        <w:jc w:val="center"/>
        <w:rPr>
          <w:rFonts w:ascii="Arial" w:hAnsi="Arial" w:cs="Arial"/>
          <w:b/>
          <w:bCs/>
        </w:rPr>
      </w:pPr>
    </w:p>
    <w:p w14:paraId="1226CF7F" w14:textId="087CA5E1" w:rsidR="55AF5DF7" w:rsidRDefault="55AF5DF7" w:rsidP="55AF5DF7">
      <w:pPr>
        <w:keepNext/>
        <w:keepLines/>
        <w:jc w:val="center"/>
        <w:rPr>
          <w:rFonts w:ascii="Arial" w:hAnsi="Arial" w:cs="Arial"/>
          <w:b/>
          <w:bCs/>
        </w:rPr>
      </w:pPr>
    </w:p>
    <w:p w14:paraId="5918B071" w14:textId="4CE7C322" w:rsidR="55AF5DF7" w:rsidRDefault="55AF5DF7" w:rsidP="55AF5DF7">
      <w:pPr>
        <w:keepNext/>
        <w:keepLines/>
        <w:jc w:val="center"/>
        <w:rPr>
          <w:rFonts w:ascii="Arial" w:hAnsi="Arial" w:cs="Arial"/>
          <w:b/>
          <w:bCs/>
        </w:rPr>
      </w:pPr>
    </w:p>
    <w:p w14:paraId="55757202" w14:textId="4BFB19DF" w:rsidR="55AF5DF7" w:rsidRDefault="55AF5DF7" w:rsidP="55AF5DF7">
      <w:pPr>
        <w:keepNext/>
        <w:keepLines/>
        <w:jc w:val="center"/>
        <w:rPr>
          <w:rFonts w:ascii="Arial" w:hAnsi="Arial" w:cs="Arial"/>
          <w:b/>
          <w:bCs/>
        </w:rPr>
      </w:pPr>
    </w:p>
    <w:p w14:paraId="76DF6D82" w14:textId="1DA7AC3E" w:rsidR="55AF5DF7" w:rsidRDefault="55AF5DF7" w:rsidP="55AF5DF7">
      <w:pPr>
        <w:keepNext/>
        <w:keepLines/>
        <w:jc w:val="center"/>
        <w:rPr>
          <w:rFonts w:ascii="Arial" w:hAnsi="Arial" w:cs="Arial"/>
          <w:b/>
          <w:bCs/>
        </w:rPr>
      </w:pPr>
    </w:p>
    <w:p w14:paraId="750A40CD" w14:textId="0A3C36EE" w:rsidR="55AF5DF7" w:rsidRDefault="55AF5DF7" w:rsidP="55AF5DF7">
      <w:pPr>
        <w:keepNext/>
        <w:keepLines/>
        <w:jc w:val="center"/>
        <w:rPr>
          <w:rFonts w:ascii="Arial" w:hAnsi="Arial" w:cs="Arial"/>
          <w:b/>
          <w:bCs/>
        </w:rPr>
      </w:pPr>
    </w:p>
    <w:p w14:paraId="103800E4" w14:textId="495B2372" w:rsidR="55AF5DF7" w:rsidRDefault="55AF5DF7" w:rsidP="55AF5DF7">
      <w:pPr>
        <w:keepNext/>
        <w:keepLines/>
        <w:jc w:val="center"/>
        <w:rPr>
          <w:rFonts w:ascii="Arial" w:hAnsi="Arial" w:cs="Arial"/>
          <w:b/>
          <w:bCs/>
        </w:rPr>
      </w:pPr>
    </w:p>
    <w:p w14:paraId="632336F8" w14:textId="577CD4A2" w:rsidR="55AF5DF7" w:rsidRDefault="55AF5DF7" w:rsidP="55AF5DF7">
      <w:pPr>
        <w:keepNext/>
        <w:keepLines/>
        <w:jc w:val="center"/>
        <w:rPr>
          <w:rFonts w:ascii="Arial" w:hAnsi="Arial" w:cs="Arial"/>
          <w:b/>
          <w:bCs/>
        </w:rPr>
      </w:pPr>
    </w:p>
    <w:p w14:paraId="06BA3927" w14:textId="576D0767" w:rsidR="55AF5DF7" w:rsidRDefault="55AF5DF7" w:rsidP="55AF5DF7">
      <w:pPr>
        <w:keepNext/>
        <w:keepLines/>
        <w:jc w:val="center"/>
        <w:rPr>
          <w:rFonts w:ascii="Arial" w:hAnsi="Arial" w:cs="Arial"/>
          <w:b/>
          <w:bCs/>
        </w:rPr>
      </w:pPr>
    </w:p>
    <w:p w14:paraId="0DD80930" w14:textId="677C61A4" w:rsidR="55AF5DF7" w:rsidRDefault="55AF5DF7" w:rsidP="55AF5DF7">
      <w:pPr>
        <w:keepNext/>
        <w:keepLines/>
        <w:jc w:val="center"/>
        <w:rPr>
          <w:rFonts w:ascii="Arial" w:hAnsi="Arial" w:cs="Arial"/>
          <w:b/>
          <w:bCs/>
        </w:rPr>
      </w:pPr>
    </w:p>
    <w:p w14:paraId="015DEE2B" w14:textId="008DD73C" w:rsidR="55AF5DF7" w:rsidRDefault="55AF5DF7" w:rsidP="55AF5DF7">
      <w:pPr>
        <w:keepNext/>
        <w:keepLines/>
        <w:jc w:val="center"/>
        <w:rPr>
          <w:rFonts w:ascii="Arial" w:hAnsi="Arial" w:cs="Arial"/>
          <w:b/>
          <w:bCs/>
        </w:rPr>
      </w:pPr>
    </w:p>
    <w:p w14:paraId="41CDA8EA" w14:textId="1BE0D850" w:rsidR="55AF5DF7" w:rsidRDefault="55AF5DF7" w:rsidP="55AF5DF7">
      <w:pPr>
        <w:keepNext/>
        <w:keepLines/>
        <w:jc w:val="center"/>
        <w:rPr>
          <w:rFonts w:ascii="Arial" w:hAnsi="Arial" w:cs="Arial"/>
          <w:b/>
          <w:bCs/>
        </w:rPr>
      </w:pPr>
    </w:p>
    <w:p w14:paraId="5E84584D" w14:textId="3E5FD0F2" w:rsidR="55AF5DF7" w:rsidRDefault="55AF5DF7" w:rsidP="55AF5DF7">
      <w:pPr>
        <w:keepNext/>
        <w:keepLines/>
        <w:jc w:val="center"/>
        <w:rPr>
          <w:rFonts w:ascii="Arial" w:hAnsi="Arial" w:cs="Arial"/>
          <w:b/>
          <w:bCs/>
        </w:rPr>
      </w:pPr>
    </w:p>
    <w:p w14:paraId="238A06B3" w14:textId="30F54418" w:rsidR="55AF5DF7" w:rsidRDefault="55AF5DF7" w:rsidP="55AF5DF7">
      <w:pPr>
        <w:keepNext/>
        <w:keepLines/>
        <w:jc w:val="center"/>
        <w:rPr>
          <w:rFonts w:ascii="Arial" w:hAnsi="Arial" w:cs="Arial"/>
          <w:b/>
          <w:bCs/>
        </w:rPr>
      </w:pPr>
    </w:p>
    <w:p w14:paraId="7D4CDBC2" w14:textId="071B9B1B" w:rsidR="55AF5DF7" w:rsidRDefault="55AF5DF7" w:rsidP="55AF5DF7">
      <w:pPr>
        <w:keepNext/>
        <w:keepLines/>
        <w:jc w:val="center"/>
        <w:rPr>
          <w:rFonts w:ascii="Arial" w:hAnsi="Arial" w:cs="Arial"/>
          <w:b/>
          <w:bCs/>
        </w:rPr>
      </w:pPr>
    </w:p>
    <w:p w14:paraId="2BD83B14" w14:textId="1D46784B" w:rsidR="55AF5DF7" w:rsidRDefault="55AF5DF7" w:rsidP="55AF5DF7">
      <w:pPr>
        <w:keepNext/>
        <w:keepLines/>
        <w:jc w:val="center"/>
        <w:rPr>
          <w:rFonts w:ascii="Arial" w:hAnsi="Arial" w:cs="Arial"/>
          <w:b/>
          <w:bCs/>
        </w:rPr>
      </w:pPr>
    </w:p>
    <w:p w14:paraId="53DFC57F" w14:textId="0287FF0A" w:rsidR="55AF5DF7" w:rsidRDefault="55AF5DF7" w:rsidP="55AF5DF7">
      <w:pPr>
        <w:keepNext/>
        <w:keepLines/>
        <w:jc w:val="center"/>
        <w:rPr>
          <w:rFonts w:ascii="Arial" w:hAnsi="Arial" w:cs="Arial"/>
          <w:b/>
          <w:bCs/>
        </w:rPr>
      </w:pPr>
    </w:p>
    <w:p w14:paraId="60EE6A36" w14:textId="097EA7AC" w:rsidR="55AF5DF7" w:rsidRDefault="55AF5DF7" w:rsidP="55AF5DF7">
      <w:pPr>
        <w:keepNext/>
        <w:keepLines/>
        <w:jc w:val="center"/>
        <w:rPr>
          <w:rFonts w:ascii="Arial" w:hAnsi="Arial" w:cs="Arial"/>
          <w:b/>
          <w:bCs/>
        </w:rPr>
      </w:pPr>
    </w:p>
    <w:p w14:paraId="5659915F" w14:textId="63F3FA56" w:rsidR="55AF5DF7" w:rsidRDefault="55AF5DF7" w:rsidP="55AF5DF7">
      <w:pPr>
        <w:keepNext/>
        <w:keepLines/>
        <w:jc w:val="center"/>
        <w:rPr>
          <w:rFonts w:ascii="Arial" w:hAnsi="Arial" w:cs="Arial"/>
          <w:b/>
          <w:bCs/>
        </w:rPr>
      </w:pPr>
    </w:p>
    <w:p w14:paraId="752918B5" w14:textId="58D62CD7" w:rsidR="55AF5DF7" w:rsidRDefault="55AF5DF7" w:rsidP="55AF5DF7">
      <w:pPr>
        <w:keepNext/>
        <w:keepLines/>
        <w:jc w:val="center"/>
        <w:rPr>
          <w:rFonts w:ascii="Arial" w:hAnsi="Arial" w:cs="Arial"/>
          <w:b/>
          <w:bCs/>
        </w:rPr>
      </w:pPr>
    </w:p>
    <w:p w14:paraId="1579AD50" w14:textId="7B1CB3CA" w:rsidR="55AF5DF7" w:rsidRDefault="55AF5DF7" w:rsidP="55AF5DF7">
      <w:pPr>
        <w:keepNext/>
        <w:keepLines/>
        <w:jc w:val="center"/>
        <w:rPr>
          <w:rFonts w:ascii="Arial" w:hAnsi="Arial" w:cs="Arial"/>
          <w:b/>
          <w:bCs/>
        </w:rPr>
      </w:pPr>
    </w:p>
    <w:p w14:paraId="27F4D106" w14:textId="167FE3DA" w:rsidR="55AF5DF7" w:rsidRDefault="55AF5DF7" w:rsidP="55AF5DF7">
      <w:pPr>
        <w:keepNext/>
        <w:keepLines/>
        <w:jc w:val="center"/>
        <w:rPr>
          <w:rFonts w:ascii="Arial" w:hAnsi="Arial" w:cs="Arial"/>
          <w:b/>
          <w:bCs/>
        </w:rPr>
      </w:pPr>
    </w:p>
    <w:p w14:paraId="440DEB69" w14:textId="63DFABE7" w:rsidR="5E75BD70" w:rsidRDefault="5E75BD70" w:rsidP="71FFEEE0">
      <w:pPr>
        <w:keepNext/>
        <w:keepLines/>
        <w:jc w:val="center"/>
        <w:rPr>
          <w:rFonts w:ascii="Arial" w:hAnsi="Arial" w:cs="Arial"/>
          <w:b/>
          <w:bCs/>
        </w:rPr>
      </w:pPr>
    </w:p>
    <w:sectPr w:rsidR="5E75BD70" w:rsidSect="00315E60">
      <w:footerReference w:type="even" r:id="rId19"/>
      <w:footerReference w:type="default" r:id="rId20"/>
      <w:footerReference w:type="first" r:id="rId21"/>
      <w:pgSz w:w="12240" w:h="15840" w:code="1"/>
      <w:pgMar w:top="1440" w:right="990" w:bottom="1440" w:left="1440" w:header="720" w:footer="720" w:gutter="0"/>
      <w:cols w:space="720" w:equalWidth="0">
        <w:col w:w="981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C9D7" w14:textId="77777777" w:rsidR="004F6BA6" w:rsidRDefault="004F6BA6">
      <w:r>
        <w:separator/>
      </w:r>
    </w:p>
  </w:endnote>
  <w:endnote w:type="continuationSeparator" w:id="0">
    <w:p w14:paraId="4C297934" w14:textId="77777777" w:rsidR="004F6BA6" w:rsidRDefault="004F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AA4D" w14:textId="77777777" w:rsidR="000434CC" w:rsidRDefault="000434CC">
    <w:pPr>
      <w:widowControl/>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59BB" w14:textId="77777777" w:rsidR="000434CC" w:rsidRPr="0047023A" w:rsidRDefault="000434CC">
    <w:pPr>
      <w:pStyle w:val="Footer"/>
      <w:jc w:val="right"/>
      <w:rPr>
        <w:rFonts w:asciiTheme="minorHAnsi" w:hAnsiTheme="minorHAnsi"/>
      </w:rPr>
    </w:pPr>
    <w:r w:rsidRPr="0047023A">
      <w:rPr>
        <w:rFonts w:asciiTheme="minorHAnsi" w:hAnsiTheme="minorHAnsi"/>
      </w:rPr>
      <w:t xml:space="preserve">Page </w:t>
    </w:r>
    <w:r w:rsidRPr="0047023A">
      <w:rPr>
        <w:rFonts w:asciiTheme="minorHAnsi" w:hAnsiTheme="minorHAnsi"/>
        <w:b/>
        <w:bCs/>
      </w:rPr>
      <w:fldChar w:fldCharType="begin"/>
    </w:r>
    <w:r w:rsidRPr="0047023A">
      <w:rPr>
        <w:rFonts w:asciiTheme="minorHAnsi" w:hAnsiTheme="minorHAnsi"/>
        <w:b/>
        <w:bCs/>
      </w:rPr>
      <w:instrText xml:space="preserve"> PAGE </w:instrText>
    </w:r>
    <w:r w:rsidRPr="0047023A">
      <w:rPr>
        <w:rFonts w:asciiTheme="minorHAnsi" w:hAnsiTheme="minorHAnsi"/>
        <w:b/>
        <w:bCs/>
      </w:rPr>
      <w:fldChar w:fldCharType="separate"/>
    </w:r>
    <w:r w:rsidR="00870C24">
      <w:rPr>
        <w:rFonts w:asciiTheme="minorHAnsi" w:hAnsiTheme="minorHAnsi"/>
        <w:b/>
        <w:bCs/>
        <w:noProof/>
      </w:rPr>
      <w:t>9</w:t>
    </w:r>
    <w:r w:rsidRPr="0047023A">
      <w:rPr>
        <w:rFonts w:asciiTheme="minorHAnsi" w:hAnsiTheme="minorHAnsi"/>
        <w:b/>
        <w:bCs/>
      </w:rPr>
      <w:fldChar w:fldCharType="end"/>
    </w:r>
    <w:r w:rsidRPr="0047023A">
      <w:rPr>
        <w:rFonts w:asciiTheme="minorHAnsi" w:hAnsiTheme="minorHAnsi"/>
      </w:rPr>
      <w:t xml:space="preserve"> of </w:t>
    </w:r>
    <w:r w:rsidRPr="0047023A">
      <w:rPr>
        <w:rFonts w:asciiTheme="minorHAnsi" w:hAnsiTheme="minorHAnsi"/>
        <w:b/>
        <w:bCs/>
      </w:rPr>
      <w:fldChar w:fldCharType="begin"/>
    </w:r>
    <w:r w:rsidRPr="0047023A">
      <w:rPr>
        <w:rFonts w:asciiTheme="minorHAnsi" w:hAnsiTheme="minorHAnsi"/>
        <w:b/>
        <w:bCs/>
      </w:rPr>
      <w:instrText xml:space="preserve"> NUMPAGES  </w:instrText>
    </w:r>
    <w:r w:rsidRPr="0047023A">
      <w:rPr>
        <w:rFonts w:asciiTheme="minorHAnsi" w:hAnsiTheme="minorHAnsi"/>
        <w:b/>
        <w:bCs/>
      </w:rPr>
      <w:fldChar w:fldCharType="separate"/>
    </w:r>
    <w:r w:rsidR="00870C24">
      <w:rPr>
        <w:rFonts w:asciiTheme="minorHAnsi" w:hAnsiTheme="minorHAnsi"/>
        <w:b/>
        <w:bCs/>
        <w:noProof/>
      </w:rPr>
      <w:t>10</w:t>
    </w:r>
    <w:r w:rsidRPr="0047023A">
      <w:rPr>
        <w:rFonts w:asciiTheme="minorHAnsi" w:hAnsiTheme="minorHAnsi"/>
        <w:b/>
        <w:bCs/>
      </w:rPr>
      <w:fldChar w:fldCharType="end"/>
    </w:r>
  </w:p>
  <w:p w14:paraId="684E318C" w14:textId="77777777" w:rsidR="000434CC" w:rsidRDefault="00043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610A" w14:textId="77777777" w:rsidR="000434CC" w:rsidRDefault="000434CC">
    <w:pPr>
      <w:widowControl/>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FC3D" w14:textId="77777777" w:rsidR="004F6BA6" w:rsidRDefault="004F6BA6">
      <w:r>
        <w:separator/>
      </w:r>
    </w:p>
  </w:footnote>
  <w:footnote w:type="continuationSeparator" w:id="0">
    <w:p w14:paraId="02EDB34E" w14:textId="77777777" w:rsidR="004F6BA6" w:rsidRDefault="004F6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721"/>
    <w:multiLevelType w:val="hybridMultilevel"/>
    <w:tmpl w:val="19F4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041BF"/>
    <w:multiLevelType w:val="hybridMultilevel"/>
    <w:tmpl w:val="D55484DA"/>
    <w:lvl w:ilvl="0" w:tplc="328A62FE">
      <w:start w:val="1"/>
      <w:numFmt w:val="decimal"/>
      <w:lvlText w:val="%1."/>
      <w:lvlJc w:val="left"/>
      <w:pPr>
        <w:ind w:left="360" w:hanging="360"/>
      </w:pPr>
      <w:rPr>
        <w:rFonts w:asciiTheme="minorHAnsi" w:hAnsiTheme="minorHAnsi"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94981"/>
    <w:multiLevelType w:val="hybridMultilevel"/>
    <w:tmpl w:val="00865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E7764"/>
    <w:multiLevelType w:val="hybridMultilevel"/>
    <w:tmpl w:val="E7B0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64C0"/>
    <w:multiLevelType w:val="hybridMultilevel"/>
    <w:tmpl w:val="B0564B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F84691"/>
    <w:multiLevelType w:val="hybridMultilevel"/>
    <w:tmpl w:val="DDB02C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D97693"/>
    <w:multiLevelType w:val="hybridMultilevel"/>
    <w:tmpl w:val="DE782B2E"/>
    <w:lvl w:ilvl="0" w:tplc="8E12BEE4">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7" w15:restartNumberingAfterBreak="0">
    <w:nsid w:val="21351695"/>
    <w:multiLevelType w:val="hybridMultilevel"/>
    <w:tmpl w:val="DBF62E9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30630126"/>
    <w:multiLevelType w:val="hybridMultilevel"/>
    <w:tmpl w:val="DE5AB902"/>
    <w:lvl w:ilvl="0" w:tplc="04090015">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9F4B1C"/>
    <w:multiLevelType w:val="hybridMultilevel"/>
    <w:tmpl w:val="8234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0458A"/>
    <w:multiLevelType w:val="hybridMultilevel"/>
    <w:tmpl w:val="2088705E"/>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1" w15:restartNumberingAfterBreak="0">
    <w:nsid w:val="360803A9"/>
    <w:multiLevelType w:val="hybridMultilevel"/>
    <w:tmpl w:val="7BF03D0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3C4F52AC"/>
    <w:multiLevelType w:val="hybridMultilevel"/>
    <w:tmpl w:val="FC20E9CE"/>
    <w:lvl w:ilvl="0" w:tplc="1B981F9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556C6F"/>
    <w:multiLevelType w:val="hybridMultilevel"/>
    <w:tmpl w:val="38F4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73A1C"/>
    <w:multiLevelType w:val="hybridMultilevel"/>
    <w:tmpl w:val="005E6BA2"/>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442461FC"/>
    <w:multiLevelType w:val="hybridMultilevel"/>
    <w:tmpl w:val="BB149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253143"/>
    <w:multiLevelType w:val="hybridMultilevel"/>
    <w:tmpl w:val="5EEC20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59377E"/>
    <w:multiLevelType w:val="hybridMultilevel"/>
    <w:tmpl w:val="27625FA4"/>
    <w:lvl w:ilvl="0" w:tplc="18CCBDB4">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4B9C6E15"/>
    <w:multiLevelType w:val="hybridMultilevel"/>
    <w:tmpl w:val="8EC22522"/>
    <w:lvl w:ilvl="0" w:tplc="E09C626C">
      <w:start w:val="1"/>
      <w:numFmt w:val="decimal"/>
      <w:lvlText w:val="%1."/>
      <w:lvlJc w:val="left"/>
      <w:pPr>
        <w:ind w:left="1800" w:hanging="360"/>
      </w:pPr>
      <w:rPr>
        <w:rFonts w:ascii="Trebuchet MS" w:eastAsia="Times New Roman" w:hAnsi="Trebuchet M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2F33AC"/>
    <w:multiLevelType w:val="hybridMultilevel"/>
    <w:tmpl w:val="F9CC992A"/>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55E20F33"/>
    <w:multiLevelType w:val="hybridMultilevel"/>
    <w:tmpl w:val="B45A7214"/>
    <w:lvl w:ilvl="0" w:tplc="04090001">
      <w:start w:val="1"/>
      <w:numFmt w:val="bullet"/>
      <w:lvlText w:val=""/>
      <w:lvlJc w:val="left"/>
      <w:pPr>
        <w:tabs>
          <w:tab w:val="num" w:pos="1656"/>
        </w:tabs>
        <w:ind w:left="1656" w:hanging="360"/>
      </w:pPr>
      <w:rPr>
        <w:rFonts w:ascii="Symbol" w:hAnsi="Symbol" w:hint="default"/>
      </w:rPr>
    </w:lvl>
    <w:lvl w:ilvl="1" w:tplc="04090003">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1" w15:restartNumberingAfterBreak="0">
    <w:nsid w:val="56204404"/>
    <w:multiLevelType w:val="hybridMultilevel"/>
    <w:tmpl w:val="5036920E"/>
    <w:lvl w:ilvl="0" w:tplc="B790AFD2">
      <w:start w:val="1"/>
      <w:numFmt w:val="upperLetter"/>
      <w:lvlText w:val="%1."/>
      <w:lvlJc w:val="left"/>
      <w:pPr>
        <w:ind w:left="840" w:hanging="390"/>
      </w:pPr>
      <w:rPr>
        <w:rFonts w:hint="default"/>
        <w:sz w:val="40"/>
        <w:szCs w:val="4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9B404BF"/>
    <w:multiLevelType w:val="hybridMultilevel"/>
    <w:tmpl w:val="E9700C94"/>
    <w:lvl w:ilvl="0" w:tplc="1B981F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93317F"/>
    <w:multiLevelType w:val="hybridMultilevel"/>
    <w:tmpl w:val="B6C40958"/>
    <w:lvl w:ilvl="0" w:tplc="3836EBDE">
      <w:start w:val="1"/>
      <w:numFmt w:val="decimal"/>
      <w:lvlText w:val="%1."/>
      <w:lvlJc w:val="left"/>
      <w:pPr>
        <w:tabs>
          <w:tab w:val="num" w:pos="216"/>
        </w:tabs>
        <w:ind w:left="576" w:hanging="360"/>
      </w:pPr>
      <w:rPr>
        <w:rFonts w:hint="default"/>
      </w:rPr>
    </w:lvl>
    <w:lvl w:ilvl="1" w:tplc="01EE88FE">
      <w:start w:val="1"/>
      <w:numFmt w:val="decimal"/>
      <w:lvlText w:val="%2."/>
      <w:lvlJc w:val="left"/>
      <w:pPr>
        <w:tabs>
          <w:tab w:val="num" w:pos="1656"/>
        </w:tabs>
        <w:ind w:left="1656" w:hanging="360"/>
      </w:pPr>
      <w:rPr>
        <w:rFonts w:hint="default"/>
      </w:r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4" w15:restartNumberingAfterBreak="0">
    <w:nsid w:val="5EFD50DD"/>
    <w:multiLevelType w:val="hybridMultilevel"/>
    <w:tmpl w:val="94E80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B0706F"/>
    <w:multiLevelType w:val="hybridMultilevel"/>
    <w:tmpl w:val="C8D6695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75F0559"/>
    <w:multiLevelType w:val="multilevel"/>
    <w:tmpl w:val="886E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BD4D0B"/>
    <w:multiLevelType w:val="hybridMultilevel"/>
    <w:tmpl w:val="DE5C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A40FC7"/>
    <w:multiLevelType w:val="hybridMultilevel"/>
    <w:tmpl w:val="346ECA2C"/>
    <w:lvl w:ilvl="0" w:tplc="6F7C51C4">
      <w:start w:val="1"/>
      <w:numFmt w:val="decimal"/>
      <w:lvlText w:val="%1."/>
      <w:lvlJc w:val="left"/>
      <w:pPr>
        <w:ind w:left="1512" w:hanging="360"/>
      </w:pPr>
      <w:rPr>
        <w:rFonts w:ascii="Trebuchet MS" w:eastAsia="Times New Roman" w:hAnsi="Trebuchet MS" w:cs="Times New Roman"/>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9" w15:restartNumberingAfterBreak="0">
    <w:nsid w:val="75760748"/>
    <w:multiLevelType w:val="hybridMultilevel"/>
    <w:tmpl w:val="50F6766A"/>
    <w:lvl w:ilvl="0" w:tplc="3C60942E">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0" w15:restartNumberingAfterBreak="0">
    <w:nsid w:val="76026BB6"/>
    <w:multiLevelType w:val="hybridMultilevel"/>
    <w:tmpl w:val="50BC9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EA717D8"/>
    <w:multiLevelType w:val="hybridMultilevel"/>
    <w:tmpl w:val="42146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877039">
    <w:abstractNumId w:val="23"/>
  </w:num>
  <w:num w:numId="2" w16cid:durableId="1831292794">
    <w:abstractNumId w:val="25"/>
  </w:num>
  <w:num w:numId="3" w16cid:durableId="2032410405">
    <w:abstractNumId w:val="4"/>
  </w:num>
  <w:num w:numId="4" w16cid:durableId="148445575">
    <w:abstractNumId w:val="18"/>
  </w:num>
  <w:num w:numId="5" w16cid:durableId="463738477">
    <w:abstractNumId w:val="30"/>
  </w:num>
  <w:num w:numId="6" w16cid:durableId="1444500278">
    <w:abstractNumId w:val="15"/>
  </w:num>
  <w:num w:numId="7" w16cid:durableId="676155388">
    <w:abstractNumId w:val="20"/>
  </w:num>
  <w:num w:numId="8" w16cid:durableId="590238436">
    <w:abstractNumId w:val="28"/>
  </w:num>
  <w:num w:numId="9" w16cid:durableId="1926717481">
    <w:abstractNumId w:val="21"/>
  </w:num>
  <w:num w:numId="10" w16cid:durableId="1738480489">
    <w:abstractNumId w:val="6"/>
  </w:num>
  <w:num w:numId="11" w16cid:durableId="859661754">
    <w:abstractNumId w:val="17"/>
  </w:num>
  <w:num w:numId="12" w16cid:durableId="1203326198">
    <w:abstractNumId w:val="8"/>
  </w:num>
  <w:num w:numId="13" w16cid:durableId="1428773224">
    <w:abstractNumId w:val="27"/>
  </w:num>
  <w:num w:numId="14" w16cid:durableId="936980666">
    <w:abstractNumId w:val="26"/>
  </w:num>
  <w:num w:numId="15" w16cid:durableId="1821385316">
    <w:abstractNumId w:val="2"/>
  </w:num>
  <w:num w:numId="16" w16cid:durableId="156045158">
    <w:abstractNumId w:val="3"/>
  </w:num>
  <w:num w:numId="17" w16cid:durableId="57939914">
    <w:abstractNumId w:val="31"/>
  </w:num>
  <w:num w:numId="18" w16cid:durableId="1963418528">
    <w:abstractNumId w:val="29"/>
  </w:num>
  <w:num w:numId="19" w16cid:durableId="2059010647">
    <w:abstractNumId w:val="22"/>
  </w:num>
  <w:num w:numId="20" w16cid:durableId="1392465423">
    <w:abstractNumId w:val="11"/>
  </w:num>
  <w:num w:numId="21" w16cid:durableId="245579395">
    <w:abstractNumId w:val="1"/>
  </w:num>
  <w:num w:numId="22" w16cid:durableId="2068644382">
    <w:abstractNumId w:val="12"/>
  </w:num>
  <w:num w:numId="23" w16cid:durableId="993994758">
    <w:abstractNumId w:val="7"/>
  </w:num>
  <w:num w:numId="24" w16cid:durableId="366608501">
    <w:abstractNumId w:val="10"/>
  </w:num>
  <w:num w:numId="25" w16cid:durableId="601448916">
    <w:abstractNumId w:val="14"/>
  </w:num>
  <w:num w:numId="26" w16cid:durableId="178198415">
    <w:abstractNumId w:val="19"/>
  </w:num>
  <w:num w:numId="27" w16cid:durableId="636497146">
    <w:abstractNumId w:val="16"/>
  </w:num>
  <w:num w:numId="28" w16cid:durableId="386803800">
    <w:abstractNumId w:val="0"/>
  </w:num>
  <w:num w:numId="29" w16cid:durableId="1165780371">
    <w:abstractNumId w:val="5"/>
  </w:num>
  <w:num w:numId="30" w16cid:durableId="323244431">
    <w:abstractNumId w:val="9"/>
  </w:num>
  <w:num w:numId="31" w16cid:durableId="458063791">
    <w:abstractNumId w:val="13"/>
  </w:num>
  <w:num w:numId="32" w16cid:durableId="195743990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16"/>
    <w:rsid w:val="0000190F"/>
    <w:rsid w:val="00002470"/>
    <w:rsid w:val="00007BA9"/>
    <w:rsid w:val="00010E96"/>
    <w:rsid w:val="00011E4A"/>
    <w:rsid w:val="00012EBE"/>
    <w:rsid w:val="000171F3"/>
    <w:rsid w:val="000264A8"/>
    <w:rsid w:val="00031A49"/>
    <w:rsid w:val="0003561F"/>
    <w:rsid w:val="00036F07"/>
    <w:rsid w:val="00037DBA"/>
    <w:rsid w:val="000434CC"/>
    <w:rsid w:val="00046FA9"/>
    <w:rsid w:val="00050758"/>
    <w:rsid w:val="00050F00"/>
    <w:rsid w:val="0005545C"/>
    <w:rsid w:val="00062318"/>
    <w:rsid w:val="000648BB"/>
    <w:rsid w:val="00066299"/>
    <w:rsid w:val="000678B8"/>
    <w:rsid w:val="00072203"/>
    <w:rsid w:val="00076E22"/>
    <w:rsid w:val="0007772C"/>
    <w:rsid w:val="000828F1"/>
    <w:rsid w:val="000829D7"/>
    <w:rsid w:val="00095058"/>
    <w:rsid w:val="000A4031"/>
    <w:rsid w:val="000B0044"/>
    <w:rsid w:val="000B295B"/>
    <w:rsid w:val="000B6729"/>
    <w:rsid w:val="000C4256"/>
    <w:rsid w:val="000D5D8D"/>
    <w:rsid w:val="000D784E"/>
    <w:rsid w:val="000E17FE"/>
    <w:rsid w:val="000E31FD"/>
    <w:rsid w:val="000E4FBD"/>
    <w:rsid w:val="000F1238"/>
    <w:rsid w:val="000F186F"/>
    <w:rsid w:val="000F1ADB"/>
    <w:rsid w:val="00107F80"/>
    <w:rsid w:val="00120035"/>
    <w:rsid w:val="00124D38"/>
    <w:rsid w:val="0013531D"/>
    <w:rsid w:val="00145C4B"/>
    <w:rsid w:val="0014688D"/>
    <w:rsid w:val="0014765B"/>
    <w:rsid w:val="00151C5C"/>
    <w:rsid w:val="00157D67"/>
    <w:rsid w:val="00162D8F"/>
    <w:rsid w:val="0016358B"/>
    <w:rsid w:val="00164618"/>
    <w:rsid w:val="0017152F"/>
    <w:rsid w:val="001731CA"/>
    <w:rsid w:val="00177722"/>
    <w:rsid w:val="00182374"/>
    <w:rsid w:val="00182646"/>
    <w:rsid w:val="00183985"/>
    <w:rsid w:val="0018403E"/>
    <w:rsid w:val="001A0D8E"/>
    <w:rsid w:val="001A2F54"/>
    <w:rsid w:val="001A3C36"/>
    <w:rsid w:val="001B07CA"/>
    <w:rsid w:val="001B6C33"/>
    <w:rsid w:val="001B6E01"/>
    <w:rsid w:val="001C02EA"/>
    <w:rsid w:val="001C1566"/>
    <w:rsid w:val="001D1129"/>
    <w:rsid w:val="001E012E"/>
    <w:rsid w:val="001E4D1A"/>
    <w:rsid w:val="001E7A97"/>
    <w:rsid w:val="001F0309"/>
    <w:rsid w:val="001F11FE"/>
    <w:rsid w:val="001F59D8"/>
    <w:rsid w:val="00213190"/>
    <w:rsid w:val="00215DAF"/>
    <w:rsid w:val="00230BD5"/>
    <w:rsid w:val="00232868"/>
    <w:rsid w:val="00232E6D"/>
    <w:rsid w:val="00235172"/>
    <w:rsid w:val="00242194"/>
    <w:rsid w:val="002426B7"/>
    <w:rsid w:val="002442F6"/>
    <w:rsid w:val="002477D7"/>
    <w:rsid w:val="00255213"/>
    <w:rsid w:val="0025596A"/>
    <w:rsid w:val="002568B4"/>
    <w:rsid w:val="00263436"/>
    <w:rsid w:val="00264AB4"/>
    <w:rsid w:val="002716EA"/>
    <w:rsid w:val="00273246"/>
    <w:rsid w:val="0027472C"/>
    <w:rsid w:val="00280AD1"/>
    <w:rsid w:val="002818F3"/>
    <w:rsid w:val="00284386"/>
    <w:rsid w:val="002865FC"/>
    <w:rsid w:val="00286B29"/>
    <w:rsid w:val="00287E34"/>
    <w:rsid w:val="00294256"/>
    <w:rsid w:val="0029462B"/>
    <w:rsid w:val="00296D18"/>
    <w:rsid w:val="002A2B42"/>
    <w:rsid w:val="002A3F27"/>
    <w:rsid w:val="002A6347"/>
    <w:rsid w:val="002B04DD"/>
    <w:rsid w:val="002B169D"/>
    <w:rsid w:val="002B4585"/>
    <w:rsid w:val="002B6D90"/>
    <w:rsid w:val="002C4CDC"/>
    <w:rsid w:val="002C6728"/>
    <w:rsid w:val="002C7A66"/>
    <w:rsid w:val="002D0F80"/>
    <w:rsid w:val="002D3A24"/>
    <w:rsid w:val="002D47D7"/>
    <w:rsid w:val="002E5DA2"/>
    <w:rsid w:val="002E7B14"/>
    <w:rsid w:val="002F088C"/>
    <w:rsid w:val="002F6B83"/>
    <w:rsid w:val="00307AFE"/>
    <w:rsid w:val="0031352B"/>
    <w:rsid w:val="00314735"/>
    <w:rsid w:val="00315E60"/>
    <w:rsid w:val="003163C7"/>
    <w:rsid w:val="003259EC"/>
    <w:rsid w:val="0032771F"/>
    <w:rsid w:val="00335B99"/>
    <w:rsid w:val="003369B0"/>
    <w:rsid w:val="00342B24"/>
    <w:rsid w:val="00347C11"/>
    <w:rsid w:val="00363A41"/>
    <w:rsid w:val="00363E1A"/>
    <w:rsid w:val="00363FDA"/>
    <w:rsid w:val="0037483B"/>
    <w:rsid w:val="00375E04"/>
    <w:rsid w:val="003775F7"/>
    <w:rsid w:val="00385FA0"/>
    <w:rsid w:val="00394354"/>
    <w:rsid w:val="003963C1"/>
    <w:rsid w:val="00397CB3"/>
    <w:rsid w:val="003A3B98"/>
    <w:rsid w:val="003B0E09"/>
    <w:rsid w:val="003C3581"/>
    <w:rsid w:val="003D01E4"/>
    <w:rsid w:val="003D13BE"/>
    <w:rsid w:val="003D5592"/>
    <w:rsid w:val="003E1D75"/>
    <w:rsid w:val="003E2A2A"/>
    <w:rsid w:val="003F12B4"/>
    <w:rsid w:val="003F56FF"/>
    <w:rsid w:val="00405BBC"/>
    <w:rsid w:val="004151C8"/>
    <w:rsid w:val="00416635"/>
    <w:rsid w:val="0042088D"/>
    <w:rsid w:val="00421BB8"/>
    <w:rsid w:val="00422ED0"/>
    <w:rsid w:val="0043242F"/>
    <w:rsid w:val="00433915"/>
    <w:rsid w:val="00434170"/>
    <w:rsid w:val="004376B6"/>
    <w:rsid w:val="00441B58"/>
    <w:rsid w:val="00443335"/>
    <w:rsid w:val="0044406F"/>
    <w:rsid w:val="00451255"/>
    <w:rsid w:val="004513EA"/>
    <w:rsid w:val="00456D22"/>
    <w:rsid w:val="00463BE7"/>
    <w:rsid w:val="0047023A"/>
    <w:rsid w:val="00471E57"/>
    <w:rsid w:val="00473F29"/>
    <w:rsid w:val="00476FC9"/>
    <w:rsid w:val="004777EE"/>
    <w:rsid w:val="00482CEE"/>
    <w:rsid w:val="00485A0C"/>
    <w:rsid w:val="00487DE6"/>
    <w:rsid w:val="004A2056"/>
    <w:rsid w:val="004B291C"/>
    <w:rsid w:val="004B725C"/>
    <w:rsid w:val="004B7794"/>
    <w:rsid w:val="004B7C5F"/>
    <w:rsid w:val="004B7ED8"/>
    <w:rsid w:val="004C3EA4"/>
    <w:rsid w:val="004C4EED"/>
    <w:rsid w:val="004D4EEA"/>
    <w:rsid w:val="004E127E"/>
    <w:rsid w:val="004E43C2"/>
    <w:rsid w:val="004F4240"/>
    <w:rsid w:val="004F6BA6"/>
    <w:rsid w:val="0050493B"/>
    <w:rsid w:val="00504DB3"/>
    <w:rsid w:val="005071F1"/>
    <w:rsid w:val="00513687"/>
    <w:rsid w:val="00514308"/>
    <w:rsid w:val="00514860"/>
    <w:rsid w:val="00515D3F"/>
    <w:rsid w:val="00517AE8"/>
    <w:rsid w:val="00530FCE"/>
    <w:rsid w:val="005366A2"/>
    <w:rsid w:val="005405C9"/>
    <w:rsid w:val="00546B74"/>
    <w:rsid w:val="00552BC1"/>
    <w:rsid w:val="00557643"/>
    <w:rsid w:val="00561B80"/>
    <w:rsid w:val="00564B19"/>
    <w:rsid w:val="00570E04"/>
    <w:rsid w:val="005764DA"/>
    <w:rsid w:val="00582503"/>
    <w:rsid w:val="00583785"/>
    <w:rsid w:val="005849A5"/>
    <w:rsid w:val="00587D9C"/>
    <w:rsid w:val="005976E8"/>
    <w:rsid w:val="005A02FB"/>
    <w:rsid w:val="005A2715"/>
    <w:rsid w:val="005A3098"/>
    <w:rsid w:val="005A6500"/>
    <w:rsid w:val="005B5261"/>
    <w:rsid w:val="005B5353"/>
    <w:rsid w:val="005B632E"/>
    <w:rsid w:val="005C5B31"/>
    <w:rsid w:val="005C5F6C"/>
    <w:rsid w:val="005D0EE8"/>
    <w:rsid w:val="005D1135"/>
    <w:rsid w:val="005D4D97"/>
    <w:rsid w:val="005E491E"/>
    <w:rsid w:val="005E6F9F"/>
    <w:rsid w:val="005F0F1A"/>
    <w:rsid w:val="005F1EC3"/>
    <w:rsid w:val="00601A2D"/>
    <w:rsid w:val="00602FC2"/>
    <w:rsid w:val="00605140"/>
    <w:rsid w:val="006113E8"/>
    <w:rsid w:val="00613677"/>
    <w:rsid w:val="006215EB"/>
    <w:rsid w:val="0062255A"/>
    <w:rsid w:val="00627462"/>
    <w:rsid w:val="0062750B"/>
    <w:rsid w:val="00633338"/>
    <w:rsid w:val="00634946"/>
    <w:rsid w:val="00635FB7"/>
    <w:rsid w:val="00637513"/>
    <w:rsid w:val="00637C78"/>
    <w:rsid w:val="006436AB"/>
    <w:rsid w:val="00644181"/>
    <w:rsid w:val="0065322E"/>
    <w:rsid w:val="00654851"/>
    <w:rsid w:val="00662930"/>
    <w:rsid w:val="006706DE"/>
    <w:rsid w:val="00674683"/>
    <w:rsid w:val="00676A9A"/>
    <w:rsid w:val="0067722E"/>
    <w:rsid w:val="00685D05"/>
    <w:rsid w:val="006A3BBE"/>
    <w:rsid w:val="006B686D"/>
    <w:rsid w:val="006C5C55"/>
    <w:rsid w:val="006C5F78"/>
    <w:rsid w:val="006D0FD9"/>
    <w:rsid w:val="006D2B02"/>
    <w:rsid w:val="006D487F"/>
    <w:rsid w:val="006E79F4"/>
    <w:rsid w:val="006F09A0"/>
    <w:rsid w:val="006F134F"/>
    <w:rsid w:val="006F51B4"/>
    <w:rsid w:val="006F78C0"/>
    <w:rsid w:val="00701C72"/>
    <w:rsid w:val="00704395"/>
    <w:rsid w:val="00705124"/>
    <w:rsid w:val="00705EDE"/>
    <w:rsid w:val="007065A8"/>
    <w:rsid w:val="00706C2E"/>
    <w:rsid w:val="00711D1F"/>
    <w:rsid w:val="007230D3"/>
    <w:rsid w:val="0073306A"/>
    <w:rsid w:val="00734865"/>
    <w:rsid w:val="00746C5D"/>
    <w:rsid w:val="00747A71"/>
    <w:rsid w:val="007515DD"/>
    <w:rsid w:val="007570CB"/>
    <w:rsid w:val="00764950"/>
    <w:rsid w:val="007660EA"/>
    <w:rsid w:val="00773D6D"/>
    <w:rsid w:val="007741C9"/>
    <w:rsid w:val="00780342"/>
    <w:rsid w:val="007846ED"/>
    <w:rsid w:val="00785726"/>
    <w:rsid w:val="0079778D"/>
    <w:rsid w:val="007A0A8E"/>
    <w:rsid w:val="007A484F"/>
    <w:rsid w:val="007A4BBD"/>
    <w:rsid w:val="007A7974"/>
    <w:rsid w:val="007B7676"/>
    <w:rsid w:val="007C270F"/>
    <w:rsid w:val="007C2B9E"/>
    <w:rsid w:val="007C35D6"/>
    <w:rsid w:val="007C518D"/>
    <w:rsid w:val="007C5FB9"/>
    <w:rsid w:val="007C68E8"/>
    <w:rsid w:val="007C745F"/>
    <w:rsid w:val="007E5958"/>
    <w:rsid w:val="007F2529"/>
    <w:rsid w:val="007F2B05"/>
    <w:rsid w:val="007F3BAB"/>
    <w:rsid w:val="007F5067"/>
    <w:rsid w:val="007F58D9"/>
    <w:rsid w:val="007F7048"/>
    <w:rsid w:val="00800B85"/>
    <w:rsid w:val="00804B0A"/>
    <w:rsid w:val="00805BDB"/>
    <w:rsid w:val="00806986"/>
    <w:rsid w:val="00807703"/>
    <w:rsid w:val="008103C3"/>
    <w:rsid w:val="00811B45"/>
    <w:rsid w:val="00814BBC"/>
    <w:rsid w:val="00816F8B"/>
    <w:rsid w:val="00826A23"/>
    <w:rsid w:val="00833F2F"/>
    <w:rsid w:val="00835D47"/>
    <w:rsid w:val="00841711"/>
    <w:rsid w:val="008417F7"/>
    <w:rsid w:val="0084443C"/>
    <w:rsid w:val="008478BA"/>
    <w:rsid w:val="00847A93"/>
    <w:rsid w:val="00851ED7"/>
    <w:rsid w:val="00856B18"/>
    <w:rsid w:val="008709B0"/>
    <w:rsid w:val="00870C24"/>
    <w:rsid w:val="0087413A"/>
    <w:rsid w:val="00885BED"/>
    <w:rsid w:val="00897C8D"/>
    <w:rsid w:val="008A43E5"/>
    <w:rsid w:val="008B6DBD"/>
    <w:rsid w:val="008C321D"/>
    <w:rsid w:val="008D07FD"/>
    <w:rsid w:val="008D1237"/>
    <w:rsid w:val="008D76A7"/>
    <w:rsid w:val="008E3526"/>
    <w:rsid w:val="008E3F60"/>
    <w:rsid w:val="008E6590"/>
    <w:rsid w:val="008E6D49"/>
    <w:rsid w:val="008E7A32"/>
    <w:rsid w:val="009034D7"/>
    <w:rsid w:val="0090422D"/>
    <w:rsid w:val="00910BDC"/>
    <w:rsid w:val="00911F0A"/>
    <w:rsid w:val="00916434"/>
    <w:rsid w:val="00916F4B"/>
    <w:rsid w:val="00920363"/>
    <w:rsid w:val="00926713"/>
    <w:rsid w:val="009342A8"/>
    <w:rsid w:val="00945BBC"/>
    <w:rsid w:val="009524E9"/>
    <w:rsid w:val="00952FA0"/>
    <w:rsid w:val="0096218D"/>
    <w:rsid w:val="009631FC"/>
    <w:rsid w:val="0096418E"/>
    <w:rsid w:val="00964855"/>
    <w:rsid w:val="00966870"/>
    <w:rsid w:val="009702FB"/>
    <w:rsid w:val="00972B0A"/>
    <w:rsid w:val="00972EBB"/>
    <w:rsid w:val="009744E9"/>
    <w:rsid w:val="00984C95"/>
    <w:rsid w:val="00985819"/>
    <w:rsid w:val="009A098C"/>
    <w:rsid w:val="009A294E"/>
    <w:rsid w:val="009A31DB"/>
    <w:rsid w:val="009B5F4F"/>
    <w:rsid w:val="009C2263"/>
    <w:rsid w:val="009D1AD3"/>
    <w:rsid w:val="009D205C"/>
    <w:rsid w:val="009D250E"/>
    <w:rsid w:val="009E0964"/>
    <w:rsid w:val="009E4D92"/>
    <w:rsid w:val="009E645A"/>
    <w:rsid w:val="009F12CB"/>
    <w:rsid w:val="009F213A"/>
    <w:rsid w:val="009F2443"/>
    <w:rsid w:val="00A01DF1"/>
    <w:rsid w:val="00A05F07"/>
    <w:rsid w:val="00A10808"/>
    <w:rsid w:val="00A14D42"/>
    <w:rsid w:val="00A2211C"/>
    <w:rsid w:val="00A23B12"/>
    <w:rsid w:val="00A251F4"/>
    <w:rsid w:val="00A31066"/>
    <w:rsid w:val="00A338F8"/>
    <w:rsid w:val="00A4024F"/>
    <w:rsid w:val="00A40EAA"/>
    <w:rsid w:val="00A4439F"/>
    <w:rsid w:val="00A51909"/>
    <w:rsid w:val="00A54701"/>
    <w:rsid w:val="00A55A6E"/>
    <w:rsid w:val="00A635DC"/>
    <w:rsid w:val="00A652FD"/>
    <w:rsid w:val="00A71420"/>
    <w:rsid w:val="00A71C81"/>
    <w:rsid w:val="00A71DF8"/>
    <w:rsid w:val="00A73F77"/>
    <w:rsid w:val="00A75268"/>
    <w:rsid w:val="00A76BDE"/>
    <w:rsid w:val="00A84B1D"/>
    <w:rsid w:val="00A90196"/>
    <w:rsid w:val="00A92F94"/>
    <w:rsid w:val="00A93117"/>
    <w:rsid w:val="00A95F00"/>
    <w:rsid w:val="00A96874"/>
    <w:rsid w:val="00AA1CC9"/>
    <w:rsid w:val="00AA5315"/>
    <w:rsid w:val="00AB072B"/>
    <w:rsid w:val="00AB1E43"/>
    <w:rsid w:val="00AB2CAC"/>
    <w:rsid w:val="00AB3A1D"/>
    <w:rsid w:val="00AB43AE"/>
    <w:rsid w:val="00AC0716"/>
    <w:rsid w:val="00AC18AA"/>
    <w:rsid w:val="00AC740B"/>
    <w:rsid w:val="00AD0794"/>
    <w:rsid w:val="00AD122F"/>
    <w:rsid w:val="00AD61F8"/>
    <w:rsid w:val="00AD65B1"/>
    <w:rsid w:val="00AE0262"/>
    <w:rsid w:val="00AE04CA"/>
    <w:rsid w:val="00AE0CAB"/>
    <w:rsid w:val="00AE7345"/>
    <w:rsid w:val="00B01C52"/>
    <w:rsid w:val="00B05794"/>
    <w:rsid w:val="00B07350"/>
    <w:rsid w:val="00B11D09"/>
    <w:rsid w:val="00B12C16"/>
    <w:rsid w:val="00B17EDE"/>
    <w:rsid w:val="00B216A7"/>
    <w:rsid w:val="00B21AD8"/>
    <w:rsid w:val="00B23B6C"/>
    <w:rsid w:val="00B254CC"/>
    <w:rsid w:val="00B31334"/>
    <w:rsid w:val="00B415DD"/>
    <w:rsid w:val="00B4261D"/>
    <w:rsid w:val="00B4366D"/>
    <w:rsid w:val="00B459D9"/>
    <w:rsid w:val="00B51A23"/>
    <w:rsid w:val="00B5326A"/>
    <w:rsid w:val="00B53353"/>
    <w:rsid w:val="00B677A0"/>
    <w:rsid w:val="00B67B66"/>
    <w:rsid w:val="00B72523"/>
    <w:rsid w:val="00B741CC"/>
    <w:rsid w:val="00B87163"/>
    <w:rsid w:val="00B9405C"/>
    <w:rsid w:val="00B9434A"/>
    <w:rsid w:val="00B953E9"/>
    <w:rsid w:val="00B962C8"/>
    <w:rsid w:val="00BA748F"/>
    <w:rsid w:val="00BB01A7"/>
    <w:rsid w:val="00BB6ED8"/>
    <w:rsid w:val="00BC013C"/>
    <w:rsid w:val="00BC15D7"/>
    <w:rsid w:val="00BC16A2"/>
    <w:rsid w:val="00BC1C1A"/>
    <w:rsid w:val="00BC55EE"/>
    <w:rsid w:val="00BD0834"/>
    <w:rsid w:val="00BD4CDA"/>
    <w:rsid w:val="00BD4FD9"/>
    <w:rsid w:val="00BE0702"/>
    <w:rsid w:val="00BE45B2"/>
    <w:rsid w:val="00BE496E"/>
    <w:rsid w:val="00BF3D7B"/>
    <w:rsid w:val="00BF4CC4"/>
    <w:rsid w:val="00C0043E"/>
    <w:rsid w:val="00C03441"/>
    <w:rsid w:val="00C046E3"/>
    <w:rsid w:val="00C07758"/>
    <w:rsid w:val="00C10795"/>
    <w:rsid w:val="00C12577"/>
    <w:rsid w:val="00C14934"/>
    <w:rsid w:val="00C163A7"/>
    <w:rsid w:val="00C20F60"/>
    <w:rsid w:val="00C25F6E"/>
    <w:rsid w:val="00C264CE"/>
    <w:rsid w:val="00C2673E"/>
    <w:rsid w:val="00C272A4"/>
    <w:rsid w:val="00C32685"/>
    <w:rsid w:val="00C42F9E"/>
    <w:rsid w:val="00C455DD"/>
    <w:rsid w:val="00C45D1B"/>
    <w:rsid w:val="00C479AA"/>
    <w:rsid w:val="00C56D70"/>
    <w:rsid w:val="00C575A2"/>
    <w:rsid w:val="00C57D82"/>
    <w:rsid w:val="00C63256"/>
    <w:rsid w:val="00C66E0B"/>
    <w:rsid w:val="00C84A2F"/>
    <w:rsid w:val="00C85878"/>
    <w:rsid w:val="00C875B9"/>
    <w:rsid w:val="00C90514"/>
    <w:rsid w:val="00C91C5A"/>
    <w:rsid w:val="00CA0BEC"/>
    <w:rsid w:val="00CA293A"/>
    <w:rsid w:val="00CA6EB9"/>
    <w:rsid w:val="00CA7E8D"/>
    <w:rsid w:val="00CB0720"/>
    <w:rsid w:val="00CB0D3A"/>
    <w:rsid w:val="00CB4504"/>
    <w:rsid w:val="00CC44B5"/>
    <w:rsid w:val="00CD359C"/>
    <w:rsid w:val="00CD7481"/>
    <w:rsid w:val="00CE57AA"/>
    <w:rsid w:val="00CE7954"/>
    <w:rsid w:val="00CF35A8"/>
    <w:rsid w:val="00CF489F"/>
    <w:rsid w:val="00CF797B"/>
    <w:rsid w:val="00CF7CAB"/>
    <w:rsid w:val="00D00EBC"/>
    <w:rsid w:val="00D034F9"/>
    <w:rsid w:val="00D0570C"/>
    <w:rsid w:val="00D06B57"/>
    <w:rsid w:val="00D075B4"/>
    <w:rsid w:val="00D11764"/>
    <w:rsid w:val="00D16BAA"/>
    <w:rsid w:val="00D17DF2"/>
    <w:rsid w:val="00D24C06"/>
    <w:rsid w:val="00D34D11"/>
    <w:rsid w:val="00D40F87"/>
    <w:rsid w:val="00D41304"/>
    <w:rsid w:val="00D4158E"/>
    <w:rsid w:val="00D43F23"/>
    <w:rsid w:val="00D442AE"/>
    <w:rsid w:val="00D460B9"/>
    <w:rsid w:val="00D47E3F"/>
    <w:rsid w:val="00D51CC4"/>
    <w:rsid w:val="00D529BB"/>
    <w:rsid w:val="00D60DAB"/>
    <w:rsid w:val="00D61D3E"/>
    <w:rsid w:val="00D64CF7"/>
    <w:rsid w:val="00D758CB"/>
    <w:rsid w:val="00D7765E"/>
    <w:rsid w:val="00D77C7B"/>
    <w:rsid w:val="00D81C56"/>
    <w:rsid w:val="00D83806"/>
    <w:rsid w:val="00D86ED9"/>
    <w:rsid w:val="00D907EA"/>
    <w:rsid w:val="00D95919"/>
    <w:rsid w:val="00D9660B"/>
    <w:rsid w:val="00DA185A"/>
    <w:rsid w:val="00DA2065"/>
    <w:rsid w:val="00DA3E42"/>
    <w:rsid w:val="00DA57ED"/>
    <w:rsid w:val="00DB5A91"/>
    <w:rsid w:val="00DB76AB"/>
    <w:rsid w:val="00DC7211"/>
    <w:rsid w:val="00DC7B39"/>
    <w:rsid w:val="00DD159C"/>
    <w:rsid w:val="00DD316B"/>
    <w:rsid w:val="00DD5581"/>
    <w:rsid w:val="00DD6EE1"/>
    <w:rsid w:val="00DE07F9"/>
    <w:rsid w:val="00DE41C6"/>
    <w:rsid w:val="00DE7C93"/>
    <w:rsid w:val="00DF31EA"/>
    <w:rsid w:val="00DF4DE6"/>
    <w:rsid w:val="00E000F6"/>
    <w:rsid w:val="00E02803"/>
    <w:rsid w:val="00E02CC8"/>
    <w:rsid w:val="00E037BA"/>
    <w:rsid w:val="00E03E11"/>
    <w:rsid w:val="00E04986"/>
    <w:rsid w:val="00E07EE4"/>
    <w:rsid w:val="00E11073"/>
    <w:rsid w:val="00E118FA"/>
    <w:rsid w:val="00E1320B"/>
    <w:rsid w:val="00E14371"/>
    <w:rsid w:val="00E14819"/>
    <w:rsid w:val="00E14A1F"/>
    <w:rsid w:val="00E16294"/>
    <w:rsid w:val="00E1742A"/>
    <w:rsid w:val="00E20234"/>
    <w:rsid w:val="00E203BD"/>
    <w:rsid w:val="00E20484"/>
    <w:rsid w:val="00E219D4"/>
    <w:rsid w:val="00E2679E"/>
    <w:rsid w:val="00E278F5"/>
    <w:rsid w:val="00E30238"/>
    <w:rsid w:val="00E31623"/>
    <w:rsid w:val="00E3620A"/>
    <w:rsid w:val="00E64543"/>
    <w:rsid w:val="00E65D7F"/>
    <w:rsid w:val="00E74300"/>
    <w:rsid w:val="00E855B2"/>
    <w:rsid w:val="00E87948"/>
    <w:rsid w:val="00E940AE"/>
    <w:rsid w:val="00E96FDE"/>
    <w:rsid w:val="00E97863"/>
    <w:rsid w:val="00EA3304"/>
    <w:rsid w:val="00EA3F27"/>
    <w:rsid w:val="00EA6908"/>
    <w:rsid w:val="00EB61DF"/>
    <w:rsid w:val="00EB6678"/>
    <w:rsid w:val="00EC2821"/>
    <w:rsid w:val="00EC3FA6"/>
    <w:rsid w:val="00EC63FF"/>
    <w:rsid w:val="00ED228C"/>
    <w:rsid w:val="00ED2E9E"/>
    <w:rsid w:val="00ED4D55"/>
    <w:rsid w:val="00EE0C3E"/>
    <w:rsid w:val="00EF2C29"/>
    <w:rsid w:val="00EF5150"/>
    <w:rsid w:val="00F01207"/>
    <w:rsid w:val="00F05553"/>
    <w:rsid w:val="00F061AF"/>
    <w:rsid w:val="00F077C2"/>
    <w:rsid w:val="00F105DA"/>
    <w:rsid w:val="00F10A17"/>
    <w:rsid w:val="00F11CF0"/>
    <w:rsid w:val="00F12401"/>
    <w:rsid w:val="00F1308D"/>
    <w:rsid w:val="00F14EA6"/>
    <w:rsid w:val="00F202DA"/>
    <w:rsid w:val="00F23BC7"/>
    <w:rsid w:val="00F26C8A"/>
    <w:rsid w:val="00F3341B"/>
    <w:rsid w:val="00F3370F"/>
    <w:rsid w:val="00F3700F"/>
    <w:rsid w:val="00F42759"/>
    <w:rsid w:val="00F46090"/>
    <w:rsid w:val="00F532DF"/>
    <w:rsid w:val="00F60D55"/>
    <w:rsid w:val="00F62572"/>
    <w:rsid w:val="00F6292F"/>
    <w:rsid w:val="00F70011"/>
    <w:rsid w:val="00F70514"/>
    <w:rsid w:val="00F7295B"/>
    <w:rsid w:val="00F74DAD"/>
    <w:rsid w:val="00F77A18"/>
    <w:rsid w:val="00F875D0"/>
    <w:rsid w:val="00F901A4"/>
    <w:rsid w:val="00F9092E"/>
    <w:rsid w:val="00F90C4D"/>
    <w:rsid w:val="00F91B89"/>
    <w:rsid w:val="00F92543"/>
    <w:rsid w:val="00FA1167"/>
    <w:rsid w:val="00FA21D2"/>
    <w:rsid w:val="00FA29B6"/>
    <w:rsid w:val="00FA2BDC"/>
    <w:rsid w:val="00FB0D72"/>
    <w:rsid w:val="00FB1B53"/>
    <w:rsid w:val="00FB23D0"/>
    <w:rsid w:val="00FB48B8"/>
    <w:rsid w:val="00FB4B06"/>
    <w:rsid w:val="00FB7B56"/>
    <w:rsid w:val="00FC4685"/>
    <w:rsid w:val="00FD4B5B"/>
    <w:rsid w:val="00FD773A"/>
    <w:rsid w:val="00FD786C"/>
    <w:rsid w:val="00FD7BCD"/>
    <w:rsid w:val="00FE06AC"/>
    <w:rsid w:val="00FF0CC1"/>
    <w:rsid w:val="00FF6477"/>
    <w:rsid w:val="03EE65D0"/>
    <w:rsid w:val="062C96DB"/>
    <w:rsid w:val="06A88B4C"/>
    <w:rsid w:val="06ED7545"/>
    <w:rsid w:val="071B6D7A"/>
    <w:rsid w:val="08445BAD"/>
    <w:rsid w:val="099094A0"/>
    <w:rsid w:val="0B6C457E"/>
    <w:rsid w:val="14373701"/>
    <w:rsid w:val="15BCAE82"/>
    <w:rsid w:val="15D30762"/>
    <w:rsid w:val="1C7C620F"/>
    <w:rsid w:val="22402F30"/>
    <w:rsid w:val="243AE82B"/>
    <w:rsid w:val="25B0A759"/>
    <w:rsid w:val="26B0950B"/>
    <w:rsid w:val="29D623B7"/>
    <w:rsid w:val="2A09BDC3"/>
    <w:rsid w:val="2A8F1534"/>
    <w:rsid w:val="2B71F418"/>
    <w:rsid w:val="2BC55B5A"/>
    <w:rsid w:val="2C8FCBED"/>
    <w:rsid w:val="2F43C32F"/>
    <w:rsid w:val="314844EC"/>
    <w:rsid w:val="3E2397ED"/>
    <w:rsid w:val="41A41EB7"/>
    <w:rsid w:val="42CC548E"/>
    <w:rsid w:val="47566147"/>
    <w:rsid w:val="48650B70"/>
    <w:rsid w:val="492D6D51"/>
    <w:rsid w:val="4BA93061"/>
    <w:rsid w:val="4C72E8C1"/>
    <w:rsid w:val="4C9FBA97"/>
    <w:rsid w:val="4D7BB5F3"/>
    <w:rsid w:val="4FED20DE"/>
    <w:rsid w:val="50B356B5"/>
    <w:rsid w:val="5373D6DF"/>
    <w:rsid w:val="53E7C770"/>
    <w:rsid w:val="53F70A09"/>
    <w:rsid w:val="558397D1"/>
    <w:rsid w:val="55AF5DF7"/>
    <w:rsid w:val="5BBAF408"/>
    <w:rsid w:val="5E75BD70"/>
    <w:rsid w:val="5F9378E8"/>
    <w:rsid w:val="60D16805"/>
    <w:rsid w:val="62910C7C"/>
    <w:rsid w:val="6352B4DF"/>
    <w:rsid w:val="640908C7"/>
    <w:rsid w:val="68C3518D"/>
    <w:rsid w:val="6A873078"/>
    <w:rsid w:val="6A9BE3B2"/>
    <w:rsid w:val="71FFEEE0"/>
    <w:rsid w:val="753CB5D9"/>
    <w:rsid w:val="75D43299"/>
    <w:rsid w:val="7834510F"/>
    <w:rsid w:val="7A2B198E"/>
    <w:rsid w:val="7DEA5585"/>
    <w:rsid w:val="7E73077D"/>
    <w:rsid w:val="7FD1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CB8C8F0"/>
  <w15:docId w15:val="{6EA63B03-A653-4B4D-AAAE-C1287457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F3"/>
    <w:pPr>
      <w:widowControl w:val="0"/>
      <w:autoSpaceDE w:val="0"/>
      <w:autoSpaceDN w:val="0"/>
    </w:pPr>
    <w:rPr>
      <w:sz w:val="24"/>
      <w:szCs w:val="24"/>
    </w:rPr>
  </w:style>
  <w:style w:type="paragraph" w:styleId="Heading1">
    <w:name w:val="heading 1"/>
    <w:basedOn w:val="Normal"/>
    <w:next w:val="Normal"/>
    <w:qFormat/>
    <w:rsid w:val="000171F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0171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71F3"/>
    <w:pPr>
      <w:tabs>
        <w:tab w:val="center" w:pos="4320"/>
        <w:tab w:val="right" w:pos="8640"/>
      </w:tabs>
    </w:pPr>
    <w:rPr>
      <w:lang w:val="x-none" w:eastAsia="x-none"/>
    </w:rPr>
  </w:style>
  <w:style w:type="paragraph" w:styleId="Footer">
    <w:name w:val="footer"/>
    <w:basedOn w:val="Normal"/>
    <w:link w:val="FooterChar"/>
    <w:uiPriority w:val="99"/>
    <w:rsid w:val="000171F3"/>
    <w:pPr>
      <w:tabs>
        <w:tab w:val="center" w:pos="4320"/>
        <w:tab w:val="right" w:pos="8640"/>
      </w:tabs>
    </w:pPr>
    <w:rPr>
      <w:lang w:val="x-none" w:eastAsia="x-none"/>
    </w:rPr>
  </w:style>
  <w:style w:type="character" w:customStyle="1" w:styleId="Heading3Char">
    <w:name w:val="Heading 3 Char"/>
    <w:link w:val="Heading3"/>
    <w:rsid w:val="000171F3"/>
    <w:rPr>
      <w:rFonts w:ascii="Arial" w:hAnsi="Arial" w:cs="Arial"/>
      <w:b/>
      <w:bCs/>
      <w:sz w:val="26"/>
      <w:szCs w:val="26"/>
      <w:lang w:val="en-US" w:eastAsia="en-US" w:bidi="ar-SA"/>
    </w:rPr>
  </w:style>
  <w:style w:type="character" w:styleId="PageNumber">
    <w:name w:val="page number"/>
    <w:basedOn w:val="DefaultParagraphFont"/>
    <w:rsid w:val="000171F3"/>
  </w:style>
  <w:style w:type="character" w:styleId="Hyperlink">
    <w:name w:val="Hyperlink"/>
    <w:rsid w:val="000171F3"/>
    <w:rPr>
      <w:color w:val="0000FF"/>
      <w:u w:val="single"/>
    </w:rPr>
  </w:style>
  <w:style w:type="table" w:styleId="TableGrid">
    <w:name w:val="Table Grid"/>
    <w:basedOn w:val="TableNormal"/>
    <w:rsid w:val="000171F3"/>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4860"/>
    <w:rPr>
      <w:rFonts w:ascii="Tahoma" w:hAnsi="Tahoma" w:cs="Tahoma"/>
      <w:sz w:val="16"/>
      <w:szCs w:val="16"/>
    </w:rPr>
  </w:style>
  <w:style w:type="character" w:styleId="FollowedHyperlink">
    <w:name w:val="FollowedHyperlink"/>
    <w:rsid w:val="005D0EE8"/>
    <w:rPr>
      <w:color w:val="800080"/>
      <w:u w:val="single"/>
    </w:rPr>
  </w:style>
  <w:style w:type="paragraph" w:styleId="BodyText">
    <w:name w:val="Body Text"/>
    <w:basedOn w:val="Normal"/>
    <w:link w:val="BodyTextChar"/>
    <w:rsid w:val="00CB0D3A"/>
    <w:pPr>
      <w:keepLines/>
      <w:widowControl/>
      <w:tabs>
        <w:tab w:val="left" w:pos="432"/>
        <w:tab w:val="left" w:pos="864"/>
        <w:tab w:val="left" w:pos="1296"/>
        <w:tab w:val="left" w:pos="1728"/>
      </w:tabs>
      <w:autoSpaceDE/>
      <w:autoSpaceDN/>
      <w:spacing w:before="240"/>
      <w:ind w:left="432"/>
    </w:pPr>
    <w:rPr>
      <w:szCs w:val="20"/>
      <w:lang w:val="x-none" w:eastAsia="x-none"/>
    </w:rPr>
  </w:style>
  <w:style w:type="character" w:customStyle="1" w:styleId="BodyTextChar">
    <w:name w:val="Body Text Char"/>
    <w:link w:val="BodyText"/>
    <w:rsid w:val="00CB0D3A"/>
    <w:rPr>
      <w:sz w:val="24"/>
    </w:rPr>
  </w:style>
  <w:style w:type="paragraph" w:styleId="ListBullet">
    <w:name w:val="List Bullet"/>
    <w:basedOn w:val="Normal"/>
    <w:rsid w:val="00CB0D3A"/>
    <w:pPr>
      <w:keepLines/>
      <w:widowControl/>
      <w:tabs>
        <w:tab w:val="left" w:pos="432"/>
        <w:tab w:val="num" w:pos="720"/>
        <w:tab w:val="left" w:pos="1296"/>
        <w:tab w:val="left" w:pos="1728"/>
      </w:tabs>
      <w:autoSpaceDE/>
      <w:autoSpaceDN/>
      <w:spacing w:before="120"/>
      <w:ind w:left="720" w:hanging="360"/>
    </w:pPr>
    <w:rPr>
      <w:szCs w:val="20"/>
    </w:rPr>
  </w:style>
  <w:style w:type="paragraph" w:customStyle="1" w:styleId="StyleBodyTextTahoma10ptLeft0">
    <w:name w:val="Style Body Text + Tahoma 10 pt Left:  0&quot;"/>
    <w:basedOn w:val="BodyText"/>
    <w:link w:val="StyleBodyTextTahoma10ptLeft0Char"/>
    <w:autoRedefine/>
    <w:rsid w:val="00814BBC"/>
    <w:pPr>
      <w:keepNext/>
      <w:widowControl w:val="0"/>
      <w:tabs>
        <w:tab w:val="clear" w:pos="432"/>
        <w:tab w:val="clear" w:pos="864"/>
        <w:tab w:val="clear" w:pos="1296"/>
        <w:tab w:val="clear" w:pos="1728"/>
      </w:tabs>
      <w:spacing w:before="0" w:line="259" w:lineRule="auto"/>
      <w:ind w:left="0" w:right="720"/>
    </w:pPr>
    <w:rPr>
      <w:rFonts w:ascii="Garamond" w:hAnsi="Garamond"/>
    </w:rPr>
  </w:style>
  <w:style w:type="character" w:customStyle="1" w:styleId="StyleBodyTextTahoma10ptLeft0Char">
    <w:name w:val="Style Body Text + Tahoma 10 pt Left:  0&quot; Char"/>
    <w:link w:val="StyleBodyTextTahoma10ptLeft0"/>
    <w:rsid w:val="00814BBC"/>
    <w:rPr>
      <w:rFonts w:ascii="Garamond" w:hAnsi="Garamond"/>
      <w:sz w:val="24"/>
      <w:lang w:val="x-none" w:eastAsia="x-none"/>
    </w:rPr>
  </w:style>
  <w:style w:type="paragraph" w:customStyle="1" w:styleId="StyleHeading3Before6ptAfter6pt">
    <w:name w:val="Style Heading 3 + Before:  6 pt After:  6 pt"/>
    <w:basedOn w:val="Heading3"/>
    <w:rsid w:val="00CB0D3A"/>
    <w:pPr>
      <w:widowControl/>
      <w:autoSpaceDE/>
      <w:autoSpaceDN/>
      <w:spacing w:before="120" w:after="120"/>
    </w:pPr>
    <w:rPr>
      <w:rFonts w:ascii="Tahoma" w:hAnsi="Tahoma" w:cs="Times New Roman"/>
      <w:sz w:val="20"/>
      <w:szCs w:val="20"/>
    </w:rPr>
  </w:style>
  <w:style w:type="character" w:customStyle="1" w:styleId="FooterChar">
    <w:name w:val="Footer Char"/>
    <w:link w:val="Footer"/>
    <w:uiPriority w:val="99"/>
    <w:rsid w:val="009D250E"/>
    <w:rPr>
      <w:sz w:val="24"/>
      <w:szCs w:val="24"/>
    </w:rPr>
  </w:style>
  <w:style w:type="character" w:customStyle="1" w:styleId="HeaderChar">
    <w:name w:val="Header Char"/>
    <w:link w:val="Header"/>
    <w:uiPriority w:val="99"/>
    <w:rsid w:val="00D64CF7"/>
    <w:rPr>
      <w:sz w:val="24"/>
      <w:szCs w:val="24"/>
    </w:rPr>
  </w:style>
  <w:style w:type="paragraph" w:customStyle="1" w:styleId="para">
    <w:name w:val="para"/>
    <w:basedOn w:val="Normal"/>
    <w:rsid w:val="0029462B"/>
    <w:pPr>
      <w:widowControl/>
      <w:autoSpaceDE/>
      <w:autoSpaceDN/>
      <w:spacing w:before="100" w:beforeAutospacing="1" w:after="100" w:afterAutospacing="1"/>
    </w:pPr>
  </w:style>
  <w:style w:type="paragraph" w:customStyle="1" w:styleId="TargetAddress1">
    <w:name w:val="Target Address+1"/>
    <w:basedOn w:val="Normal"/>
    <w:next w:val="Normal"/>
    <w:rsid w:val="00711D1F"/>
    <w:pPr>
      <w:widowControl/>
      <w:adjustRightInd w:val="0"/>
    </w:pPr>
  </w:style>
  <w:style w:type="paragraph" w:customStyle="1" w:styleId="StyleBodyText2Tahoma10pt">
    <w:name w:val="Style Body Text 2 + Tahoma 10 pt"/>
    <w:basedOn w:val="BodyText2"/>
    <w:link w:val="StyleBodyText2Tahoma10ptChar"/>
    <w:autoRedefine/>
    <w:rsid w:val="00443335"/>
    <w:pPr>
      <w:keepNext/>
      <w:keepLines/>
      <w:tabs>
        <w:tab w:val="left" w:pos="-720"/>
        <w:tab w:val="left" w:pos="360"/>
        <w:tab w:val="left" w:pos="720"/>
        <w:tab w:val="left" w:pos="1080"/>
        <w:tab w:val="left" w:pos="1440"/>
        <w:tab w:val="left" w:pos="1800"/>
        <w:tab w:val="left" w:pos="2160"/>
        <w:tab w:val="left" w:pos="2520"/>
        <w:tab w:val="left" w:pos="2880"/>
      </w:tabs>
      <w:autoSpaceDE/>
      <w:autoSpaceDN/>
      <w:spacing w:before="240" w:after="240" w:line="240" w:lineRule="auto"/>
    </w:pPr>
    <w:rPr>
      <w:rFonts w:ascii="Arial" w:hAnsi="Arial" w:cs="Arial"/>
      <w:szCs w:val="20"/>
      <w:lang w:eastAsia="x-none"/>
    </w:rPr>
  </w:style>
  <w:style w:type="character" w:customStyle="1" w:styleId="StyleBodyText2Tahoma10ptChar">
    <w:name w:val="Style Body Text 2 + Tahoma 10 pt Char"/>
    <w:link w:val="StyleBodyText2Tahoma10pt"/>
    <w:rsid w:val="00443335"/>
    <w:rPr>
      <w:rFonts w:ascii="Arial" w:hAnsi="Arial" w:cs="Arial"/>
      <w:sz w:val="24"/>
      <w:lang w:eastAsia="x-none"/>
    </w:rPr>
  </w:style>
  <w:style w:type="paragraph" w:styleId="BodyText2">
    <w:name w:val="Body Text 2"/>
    <w:basedOn w:val="Normal"/>
    <w:link w:val="BodyText2Char"/>
    <w:uiPriority w:val="99"/>
    <w:semiHidden/>
    <w:unhideWhenUsed/>
    <w:rsid w:val="00711D1F"/>
    <w:pPr>
      <w:spacing w:after="120" w:line="480" w:lineRule="auto"/>
    </w:pPr>
  </w:style>
  <w:style w:type="character" w:customStyle="1" w:styleId="BodyText2Char">
    <w:name w:val="Body Text 2 Char"/>
    <w:basedOn w:val="DefaultParagraphFont"/>
    <w:link w:val="BodyText2"/>
    <w:uiPriority w:val="99"/>
    <w:semiHidden/>
    <w:rsid w:val="00711D1F"/>
    <w:rPr>
      <w:sz w:val="24"/>
      <w:szCs w:val="24"/>
    </w:rPr>
  </w:style>
  <w:style w:type="paragraph" w:customStyle="1" w:styleId="BodyText1">
    <w:name w:val="Body Text1"/>
    <w:basedOn w:val="BodyText2"/>
    <w:link w:val="BODYTEXTChar0"/>
    <w:rsid w:val="00D51CC4"/>
    <w:pPr>
      <w:widowControl/>
      <w:autoSpaceDE/>
      <w:autoSpaceDN/>
      <w:spacing w:before="240" w:after="240" w:line="240" w:lineRule="auto"/>
      <w:jc w:val="both"/>
    </w:pPr>
    <w:rPr>
      <w:rFonts w:ascii="Tahoma" w:hAnsi="Tahoma"/>
      <w:sz w:val="20"/>
      <w:szCs w:val="20"/>
    </w:rPr>
  </w:style>
  <w:style w:type="character" w:customStyle="1" w:styleId="BODYTEXTChar0">
    <w:name w:val="BODY TEXT Char"/>
    <w:link w:val="BodyText1"/>
    <w:rsid w:val="00D51CC4"/>
    <w:rPr>
      <w:rFonts w:ascii="Tahoma" w:hAnsi="Tahoma"/>
    </w:rPr>
  </w:style>
  <w:style w:type="paragraph" w:styleId="ListParagraph">
    <w:name w:val="List Paragraph"/>
    <w:basedOn w:val="Normal"/>
    <w:uiPriority w:val="34"/>
    <w:qFormat/>
    <w:rsid w:val="00D51CC4"/>
    <w:pPr>
      <w:ind w:left="720"/>
      <w:contextualSpacing/>
    </w:pPr>
  </w:style>
  <w:style w:type="paragraph" w:customStyle="1" w:styleId="StyleBodyTextBlack">
    <w:name w:val="Style Body Text + Black"/>
    <w:basedOn w:val="BodyText"/>
    <w:link w:val="StyleBodyTextBlackChar"/>
    <w:rsid w:val="001E012E"/>
    <w:pPr>
      <w:keepLines w:val="0"/>
      <w:tabs>
        <w:tab w:val="clear" w:pos="432"/>
        <w:tab w:val="clear" w:pos="864"/>
        <w:tab w:val="clear" w:pos="1296"/>
        <w:tab w:val="clear" w:pos="1728"/>
      </w:tabs>
      <w:spacing w:after="240"/>
      <w:ind w:left="0"/>
    </w:pPr>
    <w:rPr>
      <w:rFonts w:ascii="Tahoma" w:hAnsi="Tahoma"/>
      <w:color w:val="000000"/>
      <w:sz w:val="20"/>
      <w:szCs w:val="24"/>
      <w:lang w:val="en-US" w:eastAsia="en-US"/>
    </w:rPr>
  </w:style>
  <w:style w:type="character" w:customStyle="1" w:styleId="StyleBodyTextBlackChar">
    <w:name w:val="Style Body Text + Black Char"/>
    <w:link w:val="StyleBodyTextBlack"/>
    <w:rsid w:val="001E012E"/>
    <w:rPr>
      <w:rFonts w:ascii="Tahoma" w:hAnsi="Tahoma"/>
      <w:color w:val="000000"/>
      <w:szCs w:val="24"/>
    </w:rPr>
  </w:style>
  <w:style w:type="character" w:styleId="UnresolvedMention">
    <w:name w:val="Unresolved Mention"/>
    <w:basedOn w:val="DefaultParagraphFont"/>
    <w:uiPriority w:val="99"/>
    <w:semiHidden/>
    <w:unhideWhenUsed/>
    <w:rsid w:val="00E1320B"/>
    <w:rPr>
      <w:color w:val="605E5C"/>
      <w:shd w:val="clear" w:color="auto" w:fill="E1DFDD"/>
    </w:rPr>
  </w:style>
  <w:style w:type="paragraph" w:styleId="Revision">
    <w:name w:val="Revision"/>
    <w:hidden/>
    <w:uiPriority w:val="99"/>
    <w:semiHidden/>
    <w:rsid w:val="003259EC"/>
    <w:rPr>
      <w:sz w:val="24"/>
      <w:szCs w:val="24"/>
    </w:rPr>
  </w:style>
  <w:style w:type="character" w:styleId="CommentReference">
    <w:name w:val="annotation reference"/>
    <w:basedOn w:val="DefaultParagraphFont"/>
    <w:uiPriority w:val="99"/>
    <w:semiHidden/>
    <w:unhideWhenUsed/>
    <w:rsid w:val="00394354"/>
    <w:rPr>
      <w:sz w:val="16"/>
      <w:szCs w:val="16"/>
    </w:rPr>
  </w:style>
  <w:style w:type="paragraph" w:styleId="CommentText">
    <w:name w:val="annotation text"/>
    <w:basedOn w:val="Normal"/>
    <w:link w:val="CommentTextChar"/>
    <w:uiPriority w:val="99"/>
    <w:unhideWhenUsed/>
    <w:rsid w:val="00394354"/>
    <w:rPr>
      <w:sz w:val="20"/>
      <w:szCs w:val="20"/>
    </w:rPr>
  </w:style>
  <w:style w:type="character" w:customStyle="1" w:styleId="CommentTextChar">
    <w:name w:val="Comment Text Char"/>
    <w:basedOn w:val="DefaultParagraphFont"/>
    <w:link w:val="CommentText"/>
    <w:uiPriority w:val="99"/>
    <w:rsid w:val="00394354"/>
  </w:style>
  <w:style w:type="paragraph" w:styleId="CommentSubject">
    <w:name w:val="annotation subject"/>
    <w:basedOn w:val="CommentText"/>
    <w:next w:val="CommentText"/>
    <w:link w:val="CommentSubjectChar"/>
    <w:uiPriority w:val="99"/>
    <w:semiHidden/>
    <w:unhideWhenUsed/>
    <w:rsid w:val="00394354"/>
    <w:rPr>
      <w:b/>
      <w:bCs/>
    </w:rPr>
  </w:style>
  <w:style w:type="character" w:customStyle="1" w:styleId="CommentSubjectChar">
    <w:name w:val="Comment Subject Char"/>
    <w:basedOn w:val="CommentTextChar"/>
    <w:link w:val="CommentSubject"/>
    <w:uiPriority w:val="99"/>
    <w:semiHidden/>
    <w:rsid w:val="00394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4256">
      <w:bodyDiv w:val="1"/>
      <w:marLeft w:val="0"/>
      <w:marRight w:val="0"/>
      <w:marTop w:val="0"/>
      <w:marBottom w:val="0"/>
      <w:divBdr>
        <w:top w:val="none" w:sz="0" w:space="0" w:color="auto"/>
        <w:left w:val="none" w:sz="0" w:space="0" w:color="auto"/>
        <w:bottom w:val="none" w:sz="0" w:space="0" w:color="auto"/>
        <w:right w:val="none" w:sz="0" w:space="0" w:color="auto"/>
      </w:divBdr>
    </w:div>
    <w:div w:id="1218275148">
      <w:bodyDiv w:val="1"/>
      <w:marLeft w:val="0"/>
      <w:marRight w:val="0"/>
      <w:marTop w:val="0"/>
      <w:marBottom w:val="0"/>
      <w:divBdr>
        <w:top w:val="none" w:sz="0" w:space="0" w:color="auto"/>
        <w:left w:val="none" w:sz="0" w:space="0" w:color="auto"/>
        <w:bottom w:val="none" w:sz="0" w:space="0" w:color="auto"/>
        <w:right w:val="none" w:sz="0" w:space="0" w:color="auto"/>
      </w:divBdr>
      <w:divsChild>
        <w:div w:id="1434323570">
          <w:marLeft w:val="0"/>
          <w:marRight w:val="0"/>
          <w:marTop w:val="0"/>
          <w:marBottom w:val="0"/>
          <w:divBdr>
            <w:top w:val="none" w:sz="0" w:space="0" w:color="auto"/>
            <w:left w:val="none" w:sz="0" w:space="0" w:color="auto"/>
            <w:bottom w:val="none" w:sz="0" w:space="0" w:color="auto"/>
            <w:right w:val="none" w:sz="0" w:space="0" w:color="auto"/>
          </w:divBdr>
          <w:divsChild>
            <w:div w:id="1320690222">
              <w:marLeft w:val="171"/>
              <w:marRight w:val="0"/>
              <w:marTop w:val="0"/>
              <w:marBottom w:val="171"/>
              <w:divBdr>
                <w:top w:val="none" w:sz="0" w:space="0" w:color="auto"/>
                <w:left w:val="none" w:sz="0" w:space="0" w:color="auto"/>
                <w:bottom w:val="none" w:sz="0" w:space="0" w:color="auto"/>
                <w:right w:val="none" w:sz="0" w:space="0" w:color="auto"/>
              </w:divBdr>
              <w:divsChild>
                <w:div w:id="950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dottrafficgrp@nd.go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dottrafficgrp@nd.gov" TargetMode="External"/><Relationship Id="rId2" Type="http://schemas.openxmlformats.org/officeDocument/2006/relationships/customXml" Target="../customXml/item2.xml"/><Relationship Id="rId16" Type="http://schemas.openxmlformats.org/officeDocument/2006/relationships/hyperlink" Target="https://visionzero.nd.gov/partners/Gra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t.nd.gov" TargetMode="External"/><Relationship Id="rId5" Type="http://schemas.openxmlformats.org/officeDocument/2006/relationships/numbering" Target="numbering.xml"/><Relationship Id="rId15" Type="http://schemas.openxmlformats.org/officeDocument/2006/relationships/hyperlink" Target="http://www.ecfr.gov/cgi-bin/retrieveECFR?gp=1&amp;ty=HTML&amp;h=L&amp;r=PART&amp;n=pt2.1.12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sionzero.nd.gov/partners/Gra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135BF1779CC47BD0E8EB8F9733433" ma:contentTypeVersion="3" ma:contentTypeDescription="Create a new document." ma:contentTypeScope="" ma:versionID="727493284b5b93267141dc9206ba72e9">
  <xsd:schema xmlns:xsd="http://www.w3.org/2001/XMLSchema" xmlns:xs="http://www.w3.org/2001/XMLSchema" xmlns:p="http://schemas.microsoft.com/office/2006/metadata/properties" xmlns:ns2="2a58a1fa-d495-406e-9c26-81a5dffb2d28" targetNamespace="http://schemas.microsoft.com/office/2006/metadata/properties" ma:root="true" ma:fieldsID="cd0851e3beff1ad1e0cd2c4bf2f4a4f5" ns2:_="">
    <xsd:import namespace="2a58a1fa-d495-406e-9c26-81a5dffb2d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8a1fa-d495-406e-9c26-81a5dffb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57CC2-EE24-4B12-9417-E278B0FE17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8159F5-68F4-45E4-9755-572166DBA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8a1fa-d495-406e-9c26-81a5dffb2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0233A-821A-43B6-BDE6-167FE625B73B}">
  <ds:schemaRefs>
    <ds:schemaRef ds:uri="http://schemas.openxmlformats.org/officeDocument/2006/bibliography"/>
  </ds:schemaRefs>
</ds:datastoreItem>
</file>

<file path=customXml/itemProps4.xml><?xml version="1.0" encoding="utf-8"?>
<ds:datastoreItem xmlns:ds="http://schemas.openxmlformats.org/officeDocument/2006/customXml" ds:itemID="{70D868C0-59FF-480E-A5C8-DF3966D5E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3265</Words>
  <Characters>19552</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GRANT GUIDELINES</vt:lpstr>
    </vt:vector>
  </TitlesOfParts>
  <Company>NDDOT</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GUIDELINES</dc:title>
  <dc:creator>kamongeon</dc:creator>
  <cp:lastModifiedBy>Wahlman, Lauren R.</cp:lastModifiedBy>
  <cp:revision>2</cp:revision>
  <cp:lastPrinted>2023-04-13T14:09:00Z</cp:lastPrinted>
  <dcterms:created xsi:type="dcterms:W3CDTF">2024-09-19T16:36:00Z</dcterms:created>
  <dcterms:modified xsi:type="dcterms:W3CDTF">2024-09-19T16:36:00Z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186d77d46661fd955b0a7f75c2aa941fa922fb4e92345fcb0980179c2377ae5d</vt:lpwstr>
  </property>
  <property fmtid="{D5CDD505-2E9C-101B-9397-08002B2CF9AE}" pid="3" name="ContentTypeId">
    <vt:lpwstr>0x010100559135BF1779CC47BD0E8EB8F9733433</vt:lpwstr>
  </property>
</Properties>
</file>